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96" w:type="dxa"/>
        <w:tblLayout w:type="fixed"/>
        <w:tblCellMar>
          <w:left w:w="70" w:type="dxa"/>
          <w:right w:w="70" w:type="dxa"/>
        </w:tblCellMar>
        <w:tblLook w:val="0000" w:firstRow="0" w:lastRow="0" w:firstColumn="0" w:lastColumn="0" w:noHBand="0" w:noVBand="0"/>
      </w:tblPr>
      <w:tblGrid>
        <w:gridCol w:w="992"/>
        <w:gridCol w:w="7938"/>
      </w:tblGrid>
      <w:tr w:rsidR="00B6003A">
        <w:tblPrEx>
          <w:tblCellMar>
            <w:top w:w="0" w:type="dxa"/>
            <w:bottom w:w="0" w:type="dxa"/>
          </w:tblCellMar>
        </w:tblPrEx>
        <w:trPr>
          <w:cantSplit/>
        </w:trPr>
        <w:tc>
          <w:tcPr>
            <w:tcW w:w="992" w:type="dxa"/>
            <w:tcBorders>
              <w:top w:val="nil"/>
              <w:left w:val="nil"/>
              <w:bottom w:val="nil"/>
              <w:right w:val="nil"/>
            </w:tcBorders>
          </w:tcPr>
          <w:p w:rsidR="00B6003A" w:rsidRDefault="00B6003A">
            <w:pPr>
              <w:pStyle w:val="Intestazione"/>
              <w:jc w:val="center"/>
            </w:pPr>
            <w:bookmarkStart w:id="0" w:name="_GoBack"/>
            <w:bookmarkEnd w:id="0"/>
          </w:p>
          <w:p w:rsidR="00B6003A" w:rsidRDefault="00E771E1">
            <w:pPr>
              <w:pStyle w:val="Intestazione"/>
              <w:jc w:val="center"/>
            </w:pPr>
            <w:r>
              <w:rPr>
                <w:b/>
                <w:bCs/>
                <w:noProof/>
              </w:rPr>
              <w:drawing>
                <wp:inline distT="0" distB="0" distL="0" distR="0">
                  <wp:extent cx="539115" cy="75057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115" cy="750570"/>
                          </a:xfrm>
                          <a:prstGeom prst="rect">
                            <a:avLst/>
                          </a:prstGeom>
                          <a:noFill/>
                          <a:ln>
                            <a:noFill/>
                          </a:ln>
                        </pic:spPr>
                      </pic:pic>
                    </a:graphicData>
                  </a:graphic>
                </wp:inline>
              </w:drawing>
            </w:r>
          </w:p>
        </w:tc>
        <w:tc>
          <w:tcPr>
            <w:tcW w:w="7938" w:type="dxa"/>
            <w:tcBorders>
              <w:top w:val="nil"/>
              <w:left w:val="nil"/>
              <w:bottom w:val="nil"/>
              <w:right w:val="nil"/>
            </w:tcBorders>
          </w:tcPr>
          <w:p w:rsidR="00B6003A" w:rsidRDefault="00B6003A">
            <w:pPr>
              <w:pStyle w:val="Intestazione"/>
              <w:jc w:val="center"/>
              <w:rPr>
                <w:sz w:val="6"/>
                <w:szCs w:val="6"/>
              </w:rPr>
            </w:pPr>
            <w:r>
              <w:rPr>
                <w:sz w:val="6"/>
                <w:szCs w:val="6"/>
              </w:rPr>
              <w:t xml:space="preserve"> </w:t>
            </w:r>
          </w:p>
          <w:p w:rsidR="00B6003A" w:rsidRDefault="00B6003A">
            <w:pPr>
              <w:spacing w:line="360" w:lineRule="auto"/>
              <w:jc w:val="center"/>
              <w:rPr>
                <w:b/>
                <w:bCs/>
                <w:sz w:val="36"/>
                <w:szCs w:val="36"/>
              </w:rPr>
            </w:pPr>
            <w:r>
              <w:rPr>
                <w:b/>
                <w:bCs/>
                <w:sz w:val="36"/>
                <w:szCs w:val="36"/>
              </w:rPr>
              <w:t>COMUNE DI RACCONIGI</w:t>
            </w:r>
          </w:p>
          <w:p w:rsidR="00B6003A" w:rsidRDefault="00B6003A">
            <w:pPr>
              <w:pStyle w:val="Intestazione"/>
              <w:jc w:val="center"/>
              <w:rPr>
                <w:b/>
                <w:bCs/>
                <w:sz w:val="36"/>
                <w:szCs w:val="36"/>
              </w:rPr>
            </w:pPr>
            <w:r>
              <w:rPr>
                <w:b/>
                <w:bCs/>
                <w:sz w:val="28"/>
                <w:szCs w:val="28"/>
              </w:rPr>
              <w:t>PROVINCIA DI CUNEO</w:t>
            </w:r>
          </w:p>
          <w:p w:rsidR="00B6003A" w:rsidRPr="003E2B62" w:rsidRDefault="00B6003A">
            <w:pPr>
              <w:pStyle w:val="Testonormale"/>
              <w:jc w:val="center"/>
              <w:rPr>
                <w:rFonts w:ascii="Times New Roman" w:hAnsi="Times New Roman" w:cs="Times New Roman"/>
                <w:b/>
                <w:bCs/>
                <w:i/>
                <w:iCs/>
                <w:sz w:val="6"/>
                <w:szCs w:val="6"/>
              </w:rPr>
            </w:pPr>
          </w:p>
          <w:p w:rsidR="00B6003A" w:rsidRDefault="00B6003A">
            <w:pPr>
              <w:pStyle w:val="Intestazione"/>
              <w:jc w:val="center"/>
              <w:rPr>
                <w:rFonts w:ascii="Academy Engraved LET" w:hAnsi="Academy Engraved LET" w:cs="Academy Engraved LET"/>
              </w:rPr>
            </w:pPr>
            <w:r>
              <w:rPr>
                <w:rFonts w:ascii="Academy Engraved LET" w:hAnsi="Academy Engraved LET" w:cs="Academy Engraved LET"/>
              </w:rPr>
              <w:t xml:space="preserve">                                                  </w:t>
            </w:r>
          </w:p>
        </w:tc>
      </w:tr>
    </w:tbl>
    <w:p w:rsidR="00B6003A" w:rsidRDefault="00B6003A">
      <w:pPr>
        <w:rPr>
          <w:sz w:val="32"/>
          <w:szCs w:val="32"/>
        </w:rPr>
      </w:pPr>
    </w:p>
    <w:p w:rsidR="00B6003A" w:rsidRDefault="00B6003A">
      <w:pPr>
        <w:pStyle w:val="Titolo"/>
        <w:outlineLvl w:val="0"/>
        <w:rPr>
          <w:sz w:val="20"/>
          <w:lang w:val="en-GB"/>
        </w:rPr>
      </w:pPr>
      <w:r>
        <w:rPr>
          <w:sz w:val="20"/>
          <w:lang w:val="en-GB"/>
        </w:rPr>
        <w:t>ORIGINALE</w:t>
      </w:r>
    </w:p>
    <w:p w:rsidR="00B6003A" w:rsidRDefault="00B6003A">
      <w:pPr>
        <w:rPr>
          <w:sz w:val="32"/>
          <w:szCs w:val="32"/>
          <w:lang w:val="en-GB"/>
        </w:rPr>
      </w:pPr>
    </w:p>
    <w:p w:rsidR="00B6003A" w:rsidRDefault="00B6003A">
      <w:pPr>
        <w:spacing w:line="360" w:lineRule="auto"/>
        <w:jc w:val="center"/>
        <w:rPr>
          <w:b/>
          <w:bCs/>
          <w:sz w:val="28"/>
          <w:szCs w:val="28"/>
          <w:lang w:val="en-GB"/>
        </w:rPr>
      </w:pPr>
      <w:r>
        <w:rPr>
          <w:b/>
          <w:bCs/>
          <w:sz w:val="28"/>
          <w:szCs w:val="28"/>
          <w:lang w:val="en-GB"/>
        </w:rPr>
        <w:t>U.M.D. 2</w:t>
      </w:r>
    </w:p>
    <w:p w:rsidR="00B6003A" w:rsidRDefault="00B6003A">
      <w:pPr>
        <w:spacing w:line="360" w:lineRule="auto"/>
        <w:jc w:val="center"/>
        <w:rPr>
          <w:b/>
          <w:bCs/>
          <w:sz w:val="28"/>
          <w:szCs w:val="28"/>
          <w:lang w:val="en-GB"/>
        </w:rPr>
      </w:pPr>
    </w:p>
    <w:p w:rsidR="00B6003A" w:rsidRDefault="00B6003A">
      <w:pPr>
        <w:jc w:val="center"/>
        <w:outlineLvl w:val="0"/>
        <w:rPr>
          <w:b/>
          <w:bCs/>
          <w:sz w:val="36"/>
          <w:szCs w:val="36"/>
        </w:rPr>
      </w:pPr>
      <w:r>
        <w:rPr>
          <w:b/>
          <w:bCs/>
          <w:sz w:val="36"/>
          <w:szCs w:val="36"/>
        </w:rPr>
        <w:t>SETTORE ATTIVITA' ECONOMICHE E PRODUTTIVE, GESTIONE DEL TERRITORIO E DELL'AMBIENTE</w:t>
      </w:r>
    </w:p>
    <w:p w:rsidR="00B6003A" w:rsidRDefault="00B6003A">
      <w:pPr>
        <w:jc w:val="center"/>
        <w:outlineLvl w:val="0"/>
        <w:rPr>
          <w:sz w:val="32"/>
          <w:szCs w:val="32"/>
        </w:rPr>
      </w:pPr>
    </w:p>
    <w:p w:rsidR="00B6003A" w:rsidRDefault="00B6003A">
      <w:pPr>
        <w:jc w:val="center"/>
        <w:outlineLvl w:val="0"/>
        <w:rPr>
          <w:b/>
          <w:bCs/>
          <w:sz w:val="32"/>
          <w:szCs w:val="32"/>
        </w:rPr>
      </w:pPr>
    </w:p>
    <w:p w:rsidR="00B6003A" w:rsidRDefault="00B6003A">
      <w:pPr>
        <w:jc w:val="center"/>
        <w:outlineLvl w:val="0"/>
        <w:rPr>
          <w:b/>
          <w:bCs/>
          <w:sz w:val="32"/>
          <w:szCs w:val="32"/>
        </w:rPr>
      </w:pPr>
    </w:p>
    <w:p w:rsidR="00B6003A" w:rsidRDefault="00B6003A">
      <w:pPr>
        <w:jc w:val="center"/>
        <w:outlineLvl w:val="0"/>
        <w:rPr>
          <w:b/>
          <w:bCs/>
          <w:sz w:val="32"/>
          <w:szCs w:val="32"/>
        </w:rPr>
      </w:pPr>
      <w:r>
        <w:rPr>
          <w:b/>
          <w:bCs/>
          <w:sz w:val="32"/>
          <w:szCs w:val="32"/>
        </w:rPr>
        <w:t>DETERMINAZIONE  DIRIGENZIALE  N.   190</w:t>
      </w:r>
    </w:p>
    <w:p w:rsidR="00B6003A" w:rsidRDefault="00B6003A">
      <w:pPr>
        <w:jc w:val="center"/>
        <w:outlineLvl w:val="0"/>
        <w:rPr>
          <w:b/>
          <w:bCs/>
          <w:sz w:val="32"/>
          <w:szCs w:val="32"/>
        </w:rPr>
      </w:pPr>
    </w:p>
    <w:p w:rsidR="00B6003A" w:rsidRDefault="00B6003A">
      <w:pPr>
        <w:outlineLvl w:val="0"/>
      </w:pPr>
    </w:p>
    <w:p w:rsidR="00B6003A" w:rsidRDefault="00B6003A"/>
    <w:tbl>
      <w:tblPr>
        <w:tblW w:w="0" w:type="auto"/>
        <w:tblCellMar>
          <w:left w:w="70" w:type="dxa"/>
          <w:right w:w="70" w:type="dxa"/>
        </w:tblCellMar>
        <w:tblLook w:val="0000" w:firstRow="0" w:lastRow="0" w:firstColumn="0" w:lastColumn="0" w:noHBand="0" w:noVBand="0"/>
      </w:tblPr>
      <w:tblGrid>
        <w:gridCol w:w="1488"/>
        <w:gridCol w:w="8006"/>
      </w:tblGrid>
      <w:tr w:rsidR="00B6003A">
        <w:tblPrEx>
          <w:tblCellMar>
            <w:top w:w="0" w:type="dxa"/>
            <w:bottom w:w="0" w:type="dxa"/>
          </w:tblCellMar>
        </w:tblPrEx>
        <w:tc>
          <w:tcPr>
            <w:tcW w:w="1488" w:type="dxa"/>
            <w:tcBorders>
              <w:top w:val="nil"/>
              <w:left w:val="nil"/>
              <w:bottom w:val="nil"/>
              <w:right w:val="nil"/>
            </w:tcBorders>
          </w:tcPr>
          <w:p w:rsidR="00B6003A" w:rsidRDefault="00B6003A">
            <w:r>
              <w:rPr>
                <w:b/>
                <w:bCs/>
                <w:sz w:val="28"/>
                <w:szCs w:val="28"/>
              </w:rPr>
              <w:t>Oggetto:</w:t>
            </w:r>
          </w:p>
        </w:tc>
        <w:tc>
          <w:tcPr>
            <w:tcW w:w="8006" w:type="dxa"/>
            <w:tcBorders>
              <w:top w:val="nil"/>
              <w:left w:val="nil"/>
              <w:bottom w:val="nil"/>
              <w:right w:val="nil"/>
            </w:tcBorders>
          </w:tcPr>
          <w:p w:rsidR="00B6003A" w:rsidRDefault="00B6003A">
            <w:pPr>
              <w:jc w:val="both"/>
            </w:pPr>
            <w:r>
              <w:t xml:space="preserve"> FORNITURA ED INSTALLAZIONE DI POLTRONE PER SALA PROIEZIONI SITA A RACCONIGI IN VIA CARLO COSTA N. 21-23 - APPROVAZIONE PROGETTO -DETERMINAZIONE A CONTRARRE.</w:t>
            </w:r>
          </w:p>
        </w:tc>
      </w:tr>
    </w:tbl>
    <w:p w:rsidR="00B6003A" w:rsidRDefault="00B6003A"/>
    <w:p w:rsidR="00B6003A" w:rsidRDefault="00B6003A"/>
    <w:p w:rsidR="00B6003A" w:rsidRDefault="00B6003A">
      <w:pPr>
        <w:ind w:left="360"/>
      </w:pPr>
    </w:p>
    <w:p w:rsidR="00B6003A" w:rsidRDefault="00B6003A">
      <w:pPr>
        <w:ind w:left="360"/>
        <w:jc w:val="center"/>
        <w:rPr>
          <w:sz w:val="23"/>
          <w:szCs w:val="23"/>
        </w:rPr>
      </w:pPr>
      <w:r>
        <w:rPr>
          <w:sz w:val="23"/>
          <w:szCs w:val="23"/>
        </w:rPr>
        <w:t xml:space="preserve">L'anno </w:t>
      </w:r>
      <w:r>
        <w:rPr>
          <w:b/>
          <w:bCs/>
          <w:sz w:val="23"/>
          <w:szCs w:val="23"/>
        </w:rPr>
        <w:t xml:space="preserve"> duemiladiciassette</w:t>
      </w:r>
      <w:r>
        <w:rPr>
          <w:sz w:val="23"/>
          <w:szCs w:val="23"/>
        </w:rPr>
        <w:t xml:space="preserve">   addì  </w:t>
      </w:r>
      <w:r>
        <w:rPr>
          <w:b/>
          <w:bCs/>
          <w:sz w:val="23"/>
          <w:szCs w:val="23"/>
        </w:rPr>
        <w:t xml:space="preserve"> uno</w:t>
      </w:r>
      <w:r>
        <w:rPr>
          <w:sz w:val="23"/>
          <w:szCs w:val="23"/>
        </w:rPr>
        <w:t xml:space="preserve">   del mese di  </w:t>
      </w:r>
      <w:r>
        <w:rPr>
          <w:b/>
          <w:bCs/>
          <w:sz w:val="23"/>
          <w:szCs w:val="23"/>
        </w:rPr>
        <w:t xml:space="preserve"> dicembre</w:t>
      </w:r>
    </w:p>
    <w:p w:rsidR="00B6003A" w:rsidRDefault="00B6003A">
      <w:pPr>
        <w:ind w:left="360"/>
        <w:rPr>
          <w:sz w:val="23"/>
          <w:szCs w:val="23"/>
        </w:rPr>
      </w:pPr>
    </w:p>
    <w:p w:rsidR="00B6003A" w:rsidRDefault="00B6003A">
      <w:pPr>
        <w:jc w:val="center"/>
        <w:rPr>
          <w:b/>
          <w:bCs/>
          <w:sz w:val="23"/>
          <w:szCs w:val="23"/>
        </w:rPr>
      </w:pPr>
      <w:r>
        <w:rPr>
          <w:b/>
          <w:bCs/>
          <w:sz w:val="23"/>
          <w:szCs w:val="23"/>
        </w:rPr>
        <w:t>IL DIRIGENTE</w:t>
      </w:r>
    </w:p>
    <w:p w:rsidR="00B6003A" w:rsidRDefault="00B6003A">
      <w:pPr>
        <w:ind w:left="360"/>
        <w:rPr>
          <w:b/>
          <w:bCs/>
          <w:sz w:val="23"/>
          <w:szCs w:val="23"/>
        </w:rPr>
      </w:pPr>
    </w:p>
    <w:p w:rsidR="00B6003A" w:rsidRDefault="00B6003A">
      <w:pPr>
        <w:ind w:left="360" w:firstLine="348"/>
        <w:rPr>
          <w:sz w:val="23"/>
          <w:szCs w:val="23"/>
        </w:rPr>
      </w:pPr>
    </w:p>
    <w:p w:rsidR="00B6003A" w:rsidRDefault="00B6003A">
      <w:pPr>
        <w:spacing w:line="360" w:lineRule="auto"/>
        <w:jc w:val="both"/>
        <w:rPr>
          <w:sz w:val="23"/>
          <w:szCs w:val="23"/>
        </w:rPr>
      </w:pPr>
      <w:r>
        <w:rPr>
          <w:sz w:val="23"/>
          <w:szCs w:val="23"/>
        </w:rPr>
        <w:t>Visto il Dec. Lgs. 18.08.2000 n. 267;</w:t>
      </w:r>
    </w:p>
    <w:p w:rsidR="00B6003A" w:rsidRDefault="00B6003A">
      <w:pPr>
        <w:spacing w:line="360" w:lineRule="auto"/>
        <w:jc w:val="both"/>
        <w:rPr>
          <w:sz w:val="23"/>
          <w:szCs w:val="23"/>
        </w:rPr>
      </w:pPr>
      <w:r>
        <w:rPr>
          <w:sz w:val="23"/>
          <w:szCs w:val="23"/>
        </w:rPr>
        <w:t>Visto il Decreto Legislativo 30.03.2001 n. 165;</w:t>
      </w:r>
    </w:p>
    <w:p w:rsidR="00B6003A" w:rsidRDefault="00B6003A">
      <w:pPr>
        <w:spacing w:line="360" w:lineRule="auto"/>
        <w:jc w:val="both"/>
        <w:rPr>
          <w:sz w:val="23"/>
          <w:szCs w:val="23"/>
        </w:rPr>
      </w:pPr>
      <w:r>
        <w:rPr>
          <w:sz w:val="23"/>
          <w:szCs w:val="23"/>
        </w:rPr>
        <w:t>Visto lo Statuto Comunale approvato con deliberazione del C.C. n. 21 del 05.05.2000;</w:t>
      </w:r>
    </w:p>
    <w:p w:rsidR="00B6003A" w:rsidRDefault="00B6003A">
      <w:pPr>
        <w:spacing w:line="360" w:lineRule="auto"/>
        <w:jc w:val="both"/>
        <w:rPr>
          <w:sz w:val="23"/>
          <w:szCs w:val="23"/>
        </w:rPr>
      </w:pPr>
      <w:r>
        <w:rPr>
          <w:sz w:val="23"/>
          <w:szCs w:val="23"/>
        </w:rPr>
        <w:t>Visto il Regolamento per la Disciplina dell’attribuzione ai dipendenti abilitati di Responsabilità Gestionali per l’attuazione degli obiettivi fissati dagli Organi di questo Comune e per le modalità dell’attività di coordinamento tra Segretario Comunale e gli stessi ai sensi dell’art. 109, comma 1 - 2 del Dec. Lgs. 18.08.2000 n. 267;</w:t>
      </w:r>
    </w:p>
    <w:p w:rsidR="00B6003A" w:rsidRDefault="00B6003A">
      <w:pPr>
        <w:spacing w:line="360" w:lineRule="auto"/>
        <w:jc w:val="both"/>
        <w:rPr>
          <w:sz w:val="23"/>
          <w:szCs w:val="23"/>
        </w:rPr>
      </w:pPr>
      <w:r>
        <w:rPr>
          <w:sz w:val="23"/>
          <w:szCs w:val="23"/>
        </w:rPr>
        <w:t>Visto il Dec. Lgs. n. 267 del 18.08.2000 art. 151 comma 4;</w:t>
      </w:r>
    </w:p>
    <w:p w:rsidR="00B6003A" w:rsidRDefault="00B6003A">
      <w:pPr>
        <w:rPr>
          <w:sz w:val="23"/>
          <w:szCs w:val="23"/>
        </w:rPr>
      </w:pPr>
      <w:r>
        <w:rPr>
          <w:sz w:val="23"/>
          <w:szCs w:val="23"/>
        </w:rPr>
        <w:t>Accertata la disponibilità di fondi su tale assegnazione;</w:t>
      </w:r>
    </w:p>
    <w:p w:rsidR="00B6003A" w:rsidRDefault="00B6003A">
      <w:pPr>
        <w:pStyle w:val="Testonormale"/>
        <w:rPr>
          <w:rFonts w:ascii="Times New Roman" w:hAnsi="Times New Roman" w:cs="Times New Roman"/>
          <w:sz w:val="32"/>
          <w:szCs w:val="32"/>
        </w:rPr>
      </w:pPr>
    </w:p>
    <w:p w:rsidR="00B6003A" w:rsidRDefault="00B6003A" w:rsidP="003C064C">
      <w:pPr>
        <w:pStyle w:val="Textbody"/>
        <w:ind w:firstLine="709"/>
      </w:pPr>
      <w:r>
        <w:br w:type="page"/>
      </w:r>
      <w:r>
        <w:lastRenderedPageBreak/>
        <w:t>Premesso che:</w:t>
      </w:r>
    </w:p>
    <w:p w:rsidR="00B6003A" w:rsidRDefault="00B6003A" w:rsidP="003C064C">
      <w:pPr>
        <w:pStyle w:val="Textbody"/>
        <w:numPr>
          <w:ilvl w:val="0"/>
          <w:numId w:val="23"/>
        </w:numPr>
        <w:spacing w:line="360" w:lineRule="auto"/>
        <w:jc w:val="both"/>
      </w:pPr>
      <w:r>
        <w:t>L’ex cinema di Via Carlo Costa, un tempo di proprietà e gestito dalla Società Operaia di Mutuo Soccorso (S.O.M.S.), a seguito della sua estinzione, veniva assegnato al Comune di Racconigi, giusta Decreto del Prefetto di Cuneo n. 2144 del 15.1.2014;</w:t>
      </w:r>
    </w:p>
    <w:p w:rsidR="00B6003A" w:rsidRDefault="00B6003A" w:rsidP="003C064C">
      <w:pPr>
        <w:pStyle w:val="Textbody"/>
        <w:numPr>
          <w:ilvl w:val="0"/>
          <w:numId w:val="23"/>
        </w:numPr>
        <w:spacing w:line="360" w:lineRule="auto"/>
        <w:jc w:val="both"/>
      </w:pPr>
      <w:r>
        <w:t>Entrato in possesso dell’immobile, il Comune di Racconigi disponeva la sua riqualificazione e rifunzionalizzazione, in minima parte già avviata dalla Società estinta, come previsto all’art. 4 dello Statuto sociale della S.O.M.S., in cui è disposto che, in caso di scioglimento della società, i beni sociali siano affidati in conservazione al Comune di Racconigi, e per esso al Sindaco pro-tempore, che dovrà curarne la conservazione, l’idonea manutenzione ed integrità senza possibilità di alienazione alcuna;</w:t>
      </w:r>
    </w:p>
    <w:p w:rsidR="00B6003A" w:rsidRDefault="00B6003A" w:rsidP="003C064C">
      <w:pPr>
        <w:pStyle w:val="Textbody"/>
        <w:numPr>
          <w:ilvl w:val="0"/>
          <w:numId w:val="23"/>
        </w:numPr>
        <w:spacing w:line="360" w:lineRule="auto"/>
        <w:jc w:val="both"/>
      </w:pPr>
      <w:r>
        <w:t>Tale prescrizione veniva altresì imposta dal Prefetto di Cuneo nel citato decreto di trasferimento;</w:t>
      </w:r>
    </w:p>
    <w:p w:rsidR="00B6003A" w:rsidRDefault="00B6003A" w:rsidP="003C064C">
      <w:pPr>
        <w:pStyle w:val="Textbody"/>
        <w:numPr>
          <w:ilvl w:val="0"/>
          <w:numId w:val="23"/>
        </w:numPr>
        <w:spacing w:line="360" w:lineRule="auto"/>
        <w:jc w:val="both"/>
      </w:pPr>
      <w:r>
        <w:t>I lavori di riqualificazione, consegnati nel 2016, sono recentemente terminati con l’approvazione degli atti di contabilità finale</w:t>
      </w:r>
      <w:hyperlink r:id="rId10" w:anchor="_ftn1" w:history="1">
        <w:r>
          <w:rPr>
            <w:rStyle w:val="Rimandonotaapidipagina"/>
            <w:sz w:val="20"/>
          </w:rPr>
          <w:footnoteReference w:id="1"/>
        </w:r>
      </w:hyperlink>
      <w:r>
        <w:rPr>
          <w:sz w:val="20"/>
        </w:rPr>
        <w:t>;</w:t>
      </w:r>
    </w:p>
    <w:p w:rsidR="00B6003A" w:rsidRDefault="00B6003A" w:rsidP="003C064C">
      <w:pPr>
        <w:pStyle w:val="Textbody"/>
        <w:numPr>
          <w:ilvl w:val="0"/>
          <w:numId w:val="23"/>
        </w:numPr>
        <w:spacing w:line="360" w:lineRule="auto"/>
        <w:jc w:val="both"/>
      </w:pPr>
      <w:r>
        <w:t>Il progetto originario prevedeva l’allestimento della sala con tribune telescopiche, in seguito stralciate in sede di appalto dei lavori poiché sprovviste di adeguata copertura finanziaria;</w:t>
      </w:r>
    </w:p>
    <w:p w:rsidR="00B6003A" w:rsidRDefault="00B6003A" w:rsidP="003C064C">
      <w:pPr>
        <w:pStyle w:val="Textbody"/>
        <w:numPr>
          <w:ilvl w:val="0"/>
          <w:numId w:val="23"/>
        </w:numPr>
        <w:spacing w:line="360" w:lineRule="auto"/>
        <w:jc w:val="both"/>
      </w:pPr>
      <w:r>
        <w:t>Ad oggi i locali sono privi di arredi ed allestimenti;</w:t>
      </w:r>
    </w:p>
    <w:p w:rsidR="00B6003A" w:rsidRDefault="00B6003A" w:rsidP="003C064C">
      <w:pPr>
        <w:pStyle w:val="Textbody"/>
        <w:numPr>
          <w:ilvl w:val="0"/>
          <w:numId w:val="23"/>
        </w:numPr>
        <w:spacing w:line="360" w:lineRule="auto"/>
        <w:jc w:val="both"/>
      </w:pPr>
      <w:r>
        <w:t>L’Amministrazione comunale, in armonia con le esigenze di gestione e conservazione imposte dallo Statuto della Società estinta e dal Prefetto di Cuneo, intende conservare l’uso prevalente di sala cinematografica cui l’immobile è stato adibito sin dalla prima metà del XX secolo, concedendo i locali in uso a un soggetto terzo, che ne assicuri la destinazione citata;</w:t>
      </w:r>
    </w:p>
    <w:p w:rsidR="00B6003A" w:rsidRDefault="00B6003A" w:rsidP="003C064C">
      <w:pPr>
        <w:pStyle w:val="Textbody"/>
        <w:numPr>
          <w:ilvl w:val="0"/>
          <w:numId w:val="23"/>
        </w:numPr>
        <w:spacing w:line="360" w:lineRule="auto"/>
        <w:jc w:val="both"/>
      </w:pPr>
      <w:r>
        <w:t>A tal fine, è stato deliberato</w:t>
      </w:r>
      <w:r>
        <w:rPr>
          <w:rStyle w:val="Rimandonotaapidipagina"/>
        </w:rPr>
        <w:footnoteReference w:id="2"/>
      </w:r>
      <w:r>
        <w:t xml:space="preserve"> di attivare una specifica organizzazione ai fini IVA per lo svolgimento a cura del Comune di Racconigi dell’attività di “gestione immobiliare” del fabbricato ex S.O.M.S. destinandolo ad uso sala di proiezione;</w:t>
      </w:r>
    </w:p>
    <w:p w:rsidR="00B6003A" w:rsidRDefault="00B6003A" w:rsidP="003C064C">
      <w:pPr>
        <w:pStyle w:val="Textbody"/>
        <w:numPr>
          <w:ilvl w:val="0"/>
          <w:numId w:val="23"/>
        </w:numPr>
        <w:spacing w:line="360" w:lineRule="auto"/>
        <w:jc w:val="both"/>
      </w:pPr>
      <w:r>
        <w:t>Assume carattere prioritario, pertanto, dotare il locale di allestimenti idonei alla funzione di sala proiezioni;</w:t>
      </w:r>
    </w:p>
    <w:p w:rsidR="00B6003A" w:rsidRDefault="00B6003A" w:rsidP="003C064C">
      <w:pPr>
        <w:pStyle w:val="Textbody"/>
        <w:numPr>
          <w:ilvl w:val="0"/>
          <w:numId w:val="23"/>
        </w:numPr>
        <w:spacing w:line="360" w:lineRule="auto"/>
        <w:jc w:val="both"/>
      </w:pPr>
      <w:r>
        <w:t>La Giunta comunale, con deliberazione n. 212 del 22.11.2017, ha fornito ai Responsabili dei servizi interessati alcuni indirizzi funzionali all’allestimento della sala, indispensabile per il suo futuro utilizzo, a decorrere indicativamente dalla primavera del prossimo anno;</w:t>
      </w:r>
    </w:p>
    <w:p w:rsidR="00B6003A" w:rsidRDefault="00B6003A" w:rsidP="003C064C">
      <w:pPr>
        <w:pStyle w:val="Textbody"/>
        <w:numPr>
          <w:ilvl w:val="0"/>
          <w:numId w:val="23"/>
        </w:numPr>
        <w:spacing w:line="360" w:lineRule="auto"/>
        <w:jc w:val="both"/>
      </w:pPr>
      <w:r>
        <w:t>E’ necessario iniziare dalle dotazioni essenziali: poltrone e cabina di proiezione;</w:t>
      </w:r>
    </w:p>
    <w:p w:rsidR="00B6003A" w:rsidRDefault="00B6003A" w:rsidP="003C064C">
      <w:pPr>
        <w:pStyle w:val="Textbody"/>
        <w:numPr>
          <w:ilvl w:val="0"/>
          <w:numId w:val="23"/>
        </w:numPr>
        <w:spacing w:line="360" w:lineRule="auto"/>
        <w:jc w:val="both"/>
      </w:pPr>
      <w:r>
        <w:lastRenderedPageBreak/>
        <w:t>Per quanto riguarda le sedute, si è dovuto arrivare a un compromesso tra le previsioni del progetto originario, che prevedeva la realizzazione di tribune telescopiche, l’esigenza di fornire poltrone rispondenti alla vigente normativa in materia di arredi (incluse le norme antincendio e i criteri ambientali minimi per la fornitura di arredi per interni di cui al D.M. 11.01.2017, pubblicato sulla G.U. n. 23-Serie generale del 28.01.2017) e le limitate risorse finanziarie;</w:t>
      </w:r>
    </w:p>
    <w:p w:rsidR="00B6003A" w:rsidRDefault="00B6003A" w:rsidP="003C064C">
      <w:pPr>
        <w:pStyle w:val="Textbody"/>
        <w:numPr>
          <w:ilvl w:val="0"/>
          <w:numId w:val="23"/>
        </w:numPr>
        <w:spacing w:line="360" w:lineRule="auto"/>
        <w:jc w:val="both"/>
      </w:pPr>
      <w:r>
        <w:t>Si ritiene che l’acquisto iniziale di 154 poltrone, eventualmente implementabili, dotate dei requisiti previsti dalle vigenti norme di sicurezza ed ambientali, fissate direttamente al pavimento della sala nei modi indicati nel capitolato speciale descrittivo e prestazionale e nella planimetria allegati al progetto di fornitura, sia un buon compromesso per addivenire in tempi rapidi all’utilizzo della sala;</w:t>
      </w:r>
    </w:p>
    <w:p w:rsidR="00B6003A" w:rsidRDefault="00B6003A" w:rsidP="003C064C">
      <w:pPr>
        <w:pStyle w:val="Textbody"/>
        <w:numPr>
          <w:ilvl w:val="0"/>
          <w:numId w:val="23"/>
        </w:numPr>
        <w:spacing w:line="360" w:lineRule="auto"/>
        <w:jc w:val="both"/>
      </w:pPr>
      <w:r>
        <w:t>Per quanto riguarda la dislocazione delle sedute all’interno della sala, l’Amministrazione comunale, tra le varie opzioni proposte, ha optato per la disposizione suddivisa in quattro blocchi (due da trentasei posti cadauno e due da quarantun posti cadauno, oltre a due spazi destinati a soggetti diversamente abili);</w:t>
      </w:r>
    </w:p>
    <w:p w:rsidR="00B6003A" w:rsidRDefault="00B6003A" w:rsidP="003C064C">
      <w:pPr>
        <w:pStyle w:val="Textbody"/>
        <w:numPr>
          <w:ilvl w:val="0"/>
          <w:numId w:val="23"/>
        </w:numPr>
        <w:spacing w:line="360" w:lineRule="auto"/>
        <w:jc w:val="both"/>
      </w:pPr>
      <w:r>
        <w:t>A tal fine il Responsabile unico del procedimento, coadiuvato dall’Area Lavori Pubblici, ha predisposto il progetto di fornitura, composto dai seguenti elaborati, ai sensi dell'art. 23, comma 14, del D.Lgs. 50/2016 e sm:</w:t>
      </w:r>
    </w:p>
    <w:p w:rsidR="00B6003A" w:rsidRDefault="00B6003A" w:rsidP="003C064C">
      <w:pPr>
        <w:pStyle w:val="Textbody"/>
        <w:spacing w:line="360" w:lineRule="auto"/>
        <w:ind w:left="720"/>
        <w:jc w:val="both"/>
      </w:pPr>
      <w:r>
        <w:t>1. Relazione tecnica-illustrativa</w:t>
      </w:r>
    </w:p>
    <w:p w:rsidR="00B6003A" w:rsidRDefault="00B6003A" w:rsidP="003C064C">
      <w:pPr>
        <w:pStyle w:val="Textbody"/>
        <w:spacing w:line="360" w:lineRule="auto"/>
        <w:ind w:left="720"/>
        <w:jc w:val="both"/>
      </w:pPr>
      <w:r>
        <w:t>2. Capitolato speciale descrittivo e prestazionale</w:t>
      </w:r>
    </w:p>
    <w:p w:rsidR="00B6003A" w:rsidRDefault="00B6003A" w:rsidP="003C064C">
      <w:pPr>
        <w:pStyle w:val="Textbody"/>
        <w:spacing w:line="360" w:lineRule="auto"/>
        <w:ind w:left="720"/>
        <w:jc w:val="both"/>
      </w:pPr>
      <w:r>
        <w:t>3. Quadro economico</w:t>
      </w:r>
    </w:p>
    <w:p w:rsidR="00B6003A" w:rsidRDefault="00B6003A" w:rsidP="003C064C">
      <w:pPr>
        <w:pStyle w:val="Textbody"/>
        <w:spacing w:line="360" w:lineRule="auto"/>
        <w:ind w:left="720"/>
        <w:jc w:val="both"/>
      </w:pPr>
      <w:r>
        <w:t>4. Planimetria;</w:t>
      </w:r>
    </w:p>
    <w:p w:rsidR="00B6003A" w:rsidRDefault="00B6003A" w:rsidP="003C064C">
      <w:pPr>
        <w:pStyle w:val="Textbody"/>
        <w:numPr>
          <w:ilvl w:val="0"/>
          <w:numId w:val="23"/>
        </w:numPr>
        <w:spacing w:line="360" w:lineRule="auto"/>
        <w:jc w:val="both"/>
      </w:pPr>
      <w:r>
        <w:t>Sulla base del quadro economico del progetto la spesa da sostenere per la fornitura in argomento ammonta a netti € 33.880,00, oltre gli oneri fiscali, per un importo complessivo di € 41.333,60;</w:t>
      </w:r>
    </w:p>
    <w:p w:rsidR="00B6003A" w:rsidRDefault="00B6003A" w:rsidP="003C064C">
      <w:pPr>
        <w:pStyle w:val="Textbody"/>
        <w:numPr>
          <w:ilvl w:val="0"/>
          <w:numId w:val="23"/>
        </w:numPr>
        <w:spacing w:line="360" w:lineRule="auto"/>
        <w:jc w:val="both"/>
      </w:pPr>
      <w:r>
        <w:t xml:space="preserve"> L’importo sopraccitato trova adeguata copertura finanziaria al cap. 10590 – Piano dei conti 2.02.01.09.002  “Fabbricato ad uso commerciale” ;</w:t>
      </w:r>
    </w:p>
    <w:p w:rsidR="00B6003A" w:rsidRDefault="00B6003A" w:rsidP="003C064C">
      <w:pPr>
        <w:pStyle w:val="Textbody"/>
        <w:spacing w:line="360" w:lineRule="auto"/>
        <w:ind w:firstLine="709"/>
        <w:jc w:val="both"/>
      </w:pPr>
      <w:r>
        <w:t>Ritenuto di procedere all’approvazione del progetto di cui trattasi, unito alla presente determinazione come parte integrante e sostanziale;</w:t>
      </w:r>
    </w:p>
    <w:p w:rsidR="00B6003A" w:rsidRDefault="00B6003A" w:rsidP="003C064C">
      <w:pPr>
        <w:pStyle w:val="Textbody"/>
        <w:spacing w:line="360" w:lineRule="auto"/>
        <w:ind w:firstLine="709"/>
        <w:jc w:val="both"/>
      </w:pPr>
      <w:r>
        <w:t xml:space="preserve">Ritenuto, altresì, di procedere urgentemente all’affidamento della fornitura di poltrone,  affinché l’utilizzazione della sala proiezioni  da parte del gestore, in fase di selezione, possa essere </w:t>
      </w:r>
      <w:r>
        <w:lastRenderedPageBreak/>
        <w:t>avviata in tempi rapidi;</w:t>
      </w:r>
    </w:p>
    <w:p w:rsidR="00B6003A" w:rsidRDefault="00B6003A" w:rsidP="003C064C">
      <w:pPr>
        <w:pStyle w:val="Textbody"/>
        <w:spacing w:line="360" w:lineRule="auto"/>
        <w:ind w:firstLine="709"/>
        <w:jc w:val="both"/>
      </w:pPr>
      <w:r>
        <w:t>Dato atto che non sussistono convenzioni attivate da Consip S.p.A.  di cui all’art. 26, comma 1, della legge n. 488/1999 e da Centrali di committenza di cui all’art. 1 c. 456 e 457 della legge n. 296/2006,aventi ad oggetto il bene  da acquisire con il presente provvedimento;</w:t>
      </w:r>
    </w:p>
    <w:p w:rsidR="00B6003A" w:rsidRDefault="00B6003A" w:rsidP="003C064C">
      <w:pPr>
        <w:pStyle w:val="Textbody"/>
        <w:spacing w:line="360" w:lineRule="auto"/>
        <w:ind w:firstLine="709"/>
        <w:jc w:val="both"/>
      </w:pPr>
      <w:r>
        <w:t>Considerato che la somma a base di gara è inferiore ad euro 40.000 e che pertanto è possibile procedere attraverso procedura negoziata di affidamento diretto, ai sensi dell’art. 36, comma 2, lett. a) del D.Lgs. 50/2016;</w:t>
      </w:r>
    </w:p>
    <w:p w:rsidR="00B6003A" w:rsidRDefault="00B6003A" w:rsidP="003C064C">
      <w:pPr>
        <w:pStyle w:val="Textbody"/>
        <w:spacing w:line="360" w:lineRule="auto"/>
        <w:ind w:firstLine="709"/>
        <w:jc w:val="both"/>
      </w:pPr>
      <w:r>
        <w:t>Visto l’art. 36, comma 2, lett. a) del D.Lgs. 50/2016 e s.m.;</w:t>
      </w:r>
    </w:p>
    <w:p w:rsidR="00B6003A" w:rsidRDefault="00B6003A" w:rsidP="003C064C">
      <w:pPr>
        <w:pStyle w:val="Textbody"/>
        <w:spacing w:line="360" w:lineRule="auto"/>
        <w:ind w:firstLine="709"/>
        <w:jc w:val="both"/>
      </w:pPr>
      <w:r>
        <w:t>Viste le Linee guida n. 4 di attuazione del D.Lgs. 50/2016 recanti “Procedure per l’affidamento dei contratti pubblici di importo inferiore alle soglie di rilevanza comunitaria, indagini di mercato e formazione e gestione degli elenchi di operatori economici”, approvate dal consiglio dell’Autorità con delibera 1097 del 26 ottobre 2016;</w:t>
      </w:r>
    </w:p>
    <w:p w:rsidR="00B6003A" w:rsidRDefault="00B6003A" w:rsidP="003C064C">
      <w:pPr>
        <w:pStyle w:val="Textbody"/>
        <w:spacing w:line="360" w:lineRule="auto"/>
        <w:ind w:firstLine="709"/>
        <w:jc w:val="both"/>
      </w:pPr>
      <w:r>
        <w:t>Ritenuto di procedere all’ affidamento diretto della fornitura ex art. 36, comma 2, lett. a) del D.Lgs. 50/2016, previo esperimento di un’indagine esplorativa di mercato telematica, mediante richiesta d’offerta (R.d.O.) rivolta a operatori economici(O.E.) presenti nel Me.PA. (mercato elettronico della Pubblica Amministrazione) di Consip S.p.A, e abilitati al Bando per i fornitori di BENI per le Pubbliche Amministrazioni-categoria arredi, per un importo complessivo a corpo a base di preventivo di  € 33.880,00, I.V.A. esclusa;</w:t>
      </w:r>
    </w:p>
    <w:p w:rsidR="00B6003A" w:rsidRDefault="00B6003A" w:rsidP="003C064C">
      <w:pPr>
        <w:pStyle w:val="Textbody"/>
        <w:spacing w:line="360" w:lineRule="auto"/>
        <w:ind w:firstLine="709"/>
        <w:jc w:val="both"/>
      </w:pPr>
      <w:r>
        <w:t>Dato atto che l’indagine esplorativa è volta ad individuare il prezzo più basso ottenibile per la fornitura dell’articolo identificato nel capitolato speciale descrittivo e prestazionale di cui al progetto di fornitura, determinato mediante ribasso sull’importo a corpo della fornitura con posa in opera  posto a base di consultazione, ai sensi dell’art. 95, comma 4, lettera  c) del D.Lgs. 50/2016 e sm;</w:t>
      </w:r>
    </w:p>
    <w:p w:rsidR="00B6003A" w:rsidRDefault="00B6003A" w:rsidP="003C064C">
      <w:pPr>
        <w:pStyle w:val="Textbody"/>
        <w:spacing w:line="360" w:lineRule="auto"/>
        <w:ind w:firstLine="709"/>
        <w:jc w:val="both"/>
      </w:pPr>
      <w:r>
        <w:t>Ritenuto che il Me.PA altro non sia che una trasposizione delle procedure svolte con il metodo cartaceo tradizionale, le quali ora dovranno essere effettuate con l’ausilio del sistema informatico;</w:t>
      </w:r>
    </w:p>
    <w:p w:rsidR="00B6003A" w:rsidRDefault="00B6003A" w:rsidP="003C064C">
      <w:pPr>
        <w:pStyle w:val="Textbody"/>
        <w:spacing w:line="360" w:lineRule="auto"/>
        <w:ind w:firstLine="709"/>
        <w:jc w:val="both"/>
      </w:pPr>
      <w:r>
        <w:t>Ritenuto, ai sensi dell’art. 51 del  D.Lgs. 50/2016 e dell’art. 13 c. 2 L. 180/2011 che nell’appalto in esame non sia possibile la suddivisione in lotti funzionali;</w:t>
      </w:r>
    </w:p>
    <w:p w:rsidR="00B6003A" w:rsidRDefault="00B6003A" w:rsidP="003C064C">
      <w:pPr>
        <w:pStyle w:val="Textbody"/>
        <w:spacing w:line="360" w:lineRule="auto"/>
        <w:ind w:firstLine="709"/>
        <w:jc w:val="both"/>
      </w:pPr>
      <w:r>
        <w:t>Visto l’art. 192 del D.Lgs. n. 267/2000, ad oggetto “Determinazioni a contrattare e relative procedure”, il quale stabilisce che la stipulazione dei contratti deve essere preceduta da apposita determinazione indicante:</w:t>
      </w:r>
    </w:p>
    <w:p w:rsidR="00B6003A" w:rsidRDefault="00B6003A" w:rsidP="003C064C">
      <w:pPr>
        <w:pStyle w:val="Textbody"/>
        <w:spacing w:after="0" w:line="360" w:lineRule="auto"/>
        <w:ind w:left="568"/>
      </w:pPr>
      <w:r>
        <w:lastRenderedPageBreak/>
        <w:t>a) il fine che con il contratto si intende perseguire;</w:t>
      </w:r>
    </w:p>
    <w:p w:rsidR="00B6003A" w:rsidRDefault="00B6003A" w:rsidP="003C064C">
      <w:pPr>
        <w:pStyle w:val="Textbody"/>
        <w:spacing w:after="0" w:line="360" w:lineRule="auto"/>
        <w:ind w:left="568"/>
      </w:pPr>
      <w:r>
        <w:t>b) l’oggetto del contratto, la sua forma e le clausole ritenute essenziali;</w:t>
      </w:r>
    </w:p>
    <w:p w:rsidR="00B6003A" w:rsidRDefault="00B6003A" w:rsidP="003C064C">
      <w:pPr>
        <w:pStyle w:val="Textbody"/>
        <w:spacing w:after="0" w:line="360" w:lineRule="auto"/>
        <w:ind w:left="568"/>
      </w:pPr>
      <w:r>
        <w:t>c) le modalità di scelta del contraente ammesse dalle disposizioni vigenti in materia di contratti delle pubbliche amministrazioni;</w:t>
      </w:r>
    </w:p>
    <w:p w:rsidR="00B6003A" w:rsidRDefault="00B6003A" w:rsidP="003C064C">
      <w:pPr>
        <w:pStyle w:val="Textbody"/>
        <w:spacing w:after="0"/>
        <w:ind w:left="568"/>
      </w:pPr>
    </w:p>
    <w:p w:rsidR="00B6003A" w:rsidRDefault="00B6003A" w:rsidP="003C064C">
      <w:pPr>
        <w:pStyle w:val="Textbody"/>
        <w:spacing w:line="360" w:lineRule="auto"/>
        <w:ind w:firstLine="709"/>
        <w:jc w:val="both"/>
      </w:pPr>
      <w:r>
        <w:t>Dato atto che i dati sopraccitati sono contenuti nel progetto di fornitura e nella presente determinazione;</w:t>
      </w:r>
    </w:p>
    <w:p w:rsidR="00B6003A" w:rsidRDefault="00B6003A" w:rsidP="003C064C">
      <w:pPr>
        <w:pStyle w:val="Textbody"/>
        <w:spacing w:line="360" w:lineRule="auto"/>
        <w:ind w:firstLine="709"/>
        <w:jc w:val="both"/>
      </w:pPr>
      <w:r>
        <w:t>Visto l’art. 107, comma 3, del D.Lgs. n. 267/2000 sulla base del quale spettano ai Dirigenti gli atti di gestione finanziaria, ivi compresa l’assunzione di impegni di spesa;</w:t>
      </w:r>
    </w:p>
    <w:p w:rsidR="00B6003A" w:rsidRDefault="00B6003A" w:rsidP="003C064C">
      <w:pPr>
        <w:pStyle w:val="Textbody"/>
        <w:spacing w:line="360" w:lineRule="auto"/>
        <w:ind w:firstLine="709"/>
        <w:jc w:val="both"/>
      </w:pPr>
      <w:r>
        <w:t xml:space="preserve">Visto l'art. 9 del D.L. 78/2009, convertito in legge 102/2009, che dispone che: </w:t>
      </w:r>
      <w:r>
        <w:rPr>
          <w:i/>
        </w:rPr>
        <w:t>"il funzionario che adotta i provvedimenti che comportino impegno di spesa, ha l'obbligo di accertare preventivamente che il programma dei conseguenti pagamenti sia compatibile con i relativi stanziamenti di bilancio e con le regole di finanza pubblica";</w:t>
      </w:r>
    </w:p>
    <w:p w:rsidR="00B6003A" w:rsidRDefault="00B6003A" w:rsidP="003C064C">
      <w:pPr>
        <w:pStyle w:val="Textbody"/>
        <w:spacing w:line="360" w:lineRule="auto"/>
        <w:ind w:firstLine="709"/>
        <w:jc w:val="both"/>
      </w:pPr>
      <w:r>
        <w:t>Visti gli allegati alla presente determinazione predisposti dal Responsabile unico del procedimento e dall'Area Lavori Pubblici:</w:t>
      </w:r>
    </w:p>
    <w:p w:rsidR="00B6003A" w:rsidRDefault="00B6003A" w:rsidP="003C064C">
      <w:pPr>
        <w:pStyle w:val="Textbody"/>
        <w:numPr>
          <w:ilvl w:val="0"/>
          <w:numId w:val="24"/>
        </w:numPr>
        <w:jc w:val="both"/>
        <w:rPr>
          <w:color w:val="000000"/>
        </w:rPr>
      </w:pPr>
      <w:r>
        <w:rPr>
          <w:color w:val="000000"/>
        </w:rPr>
        <w:t>Progetto di fornitura</w:t>
      </w:r>
    </w:p>
    <w:p w:rsidR="00B6003A" w:rsidRDefault="00B6003A" w:rsidP="003C064C">
      <w:pPr>
        <w:pStyle w:val="Textbody"/>
        <w:numPr>
          <w:ilvl w:val="0"/>
          <w:numId w:val="24"/>
        </w:numPr>
        <w:jc w:val="both"/>
        <w:rPr>
          <w:color w:val="000000"/>
        </w:rPr>
      </w:pPr>
      <w:r>
        <w:rPr>
          <w:color w:val="000000"/>
        </w:rPr>
        <w:t>Lettera di invito</w:t>
      </w:r>
    </w:p>
    <w:p w:rsidR="00B6003A" w:rsidRDefault="00B6003A" w:rsidP="003C064C">
      <w:pPr>
        <w:pStyle w:val="Textbody"/>
        <w:numPr>
          <w:ilvl w:val="0"/>
          <w:numId w:val="24"/>
        </w:numPr>
        <w:jc w:val="both"/>
        <w:rPr>
          <w:color w:val="000000"/>
        </w:rPr>
      </w:pPr>
      <w:r>
        <w:rPr>
          <w:color w:val="000000"/>
        </w:rPr>
        <w:t>Modulo A allegato alla lettera di invito;</w:t>
      </w:r>
    </w:p>
    <w:p w:rsidR="00B6003A" w:rsidRDefault="00B6003A" w:rsidP="003C064C">
      <w:pPr>
        <w:pStyle w:val="Textbody"/>
        <w:numPr>
          <w:ilvl w:val="0"/>
          <w:numId w:val="24"/>
        </w:numPr>
        <w:jc w:val="both"/>
        <w:rPr>
          <w:color w:val="000000"/>
        </w:rPr>
      </w:pPr>
      <w:r>
        <w:rPr>
          <w:color w:val="000000"/>
        </w:rPr>
        <w:t>Modulo B allegato alla lettera di invito;</w:t>
      </w:r>
    </w:p>
    <w:p w:rsidR="00B6003A" w:rsidRDefault="00B6003A" w:rsidP="003C064C">
      <w:pPr>
        <w:pStyle w:val="Textbody"/>
        <w:spacing w:line="360" w:lineRule="auto"/>
        <w:ind w:firstLine="709"/>
        <w:jc w:val="both"/>
      </w:pPr>
    </w:p>
    <w:p w:rsidR="00B6003A" w:rsidRDefault="00B6003A" w:rsidP="003C064C">
      <w:pPr>
        <w:pStyle w:val="Textbody"/>
        <w:spacing w:line="360" w:lineRule="auto"/>
        <w:ind w:firstLine="709"/>
        <w:jc w:val="both"/>
      </w:pPr>
      <w:r>
        <w:t>Dato atto che il CUP e il CIG relativi alla fornitura sono  i seguenti: C.U.P. F44J17000010004-C.I.G. ZA82115BAB;</w:t>
      </w:r>
    </w:p>
    <w:p w:rsidR="00B6003A" w:rsidRDefault="00B6003A" w:rsidP="003C064C">
      <w:pPr>
        <w:pStyle w:val="Textbody"/>
        <w:spacing w:line="360" w:lineRule="auto"/>
        <w:ind w:firstLine="709"/>
        <w:jc w:val="both"/>
      </w:pPr>
      <w:r>
        <w:t>Ritenuto di dover provvedere in merito,</w:t>
      </w:r>
    </w:p>
    <w:p w:rsidR="00B6003A" w:rsidRDefault="00B6003A" w:rsidP="003C064C">
      <w:pPr>
        <w:pStyle w:val="Textbody"/>
      </w:pPr>
      <w:r>
        <w:t> </w:t>
      </w:r>
    </w:p>
    <w:p w:rsidR="00B6003A" w:rsidRDefault="00B6003A" w:rsidP="003C064C">
      <w:pPr>
        <w:pStyle w:val="Textbody"/>
      </w:pPr>
    </w:p>
    <w:p w:rsidR="00B6003A" w:rsidRPr="0078340A" w:rsidRDefault="00B6003A" w:rsidP="003C064C">
      <w:pPr>
        <w:pStyle w:val="Textbody"/>
        <w:jc w:val="center"/>
        <w:rPr>
          <w:b/>
        </w:rPr>
      </w:pPr>
      <w:r w:rsidRPr="0078340A">
        <w:rPr>
          <w:b/>
        </w:rPr>
        <w:t>D E T E R M I N A</w:t>
      </w:r>
    </w:p>
    <w:p w:rsidR="00B6003A" w:rsidRDefault="00B6003A" w:rsidP="003C064C">
      <w:pPr>
        <w:pStyle w:val="Textbody"/>
      </w:pPr>
      <w:r>
        <w:t> </w:t>
      </w:r>
    </w:p>
    <w:p w:rsidR="00B6003A" w:rsidRDefault="00B6003A" w:rsidP="003C064C">
      <w:pPr>
        <w:pStyle w:val="Textbody"/>
      </w:pPr>
    </w:p>
    <w:p w:rsidR="00B6003A" w:rsidRDefault="00B6003A" w:rsidP="003C064C">
      <w:pPr>
        <w:pStyle w:val="Textbody"/>
        <w:numPr>
          <w:ilvl w:val="0"/>
          <w:numId w:val="25"/>
        </w:numPr>
        <w:spacing w:line="360" w:lineRule="auto"/>
        <w:jc w:val="both"/>
      </w:pPr>
      <w:r>
        <w:rPr>
          <w:sz w:val="22"/>
        </w:rPr>
        <w:t>Di  dare atto che la premessa fa parte integrante e sostanziale del presente atto.</w:t>
      </w:r>
    </w:p>
    <w:p w:rsidR="00B6003A" w:rsidRDefault="00B6003A" w:rsidP="003C064C">
      <w:pPr>
        <w:pStyle w:val="Textbody"/>
        <w:numPr>
          <w:ilvl w:val="0"/>
          <w:numId w:val="25"/>
        </w:numPr>
        <w:spacing w:line="360" w:lineRule="auto"/>
        <w:jc w:val="both"/>
      </w:pPr>
      <w:r>
        <w:rPr>
          <w:b/>
          <w:bCs/>
          <w:sz w:val="22"/>
        </w:rPr>
        <w:t xml:space="preserve">Di approvare il progetto per la fornitura  e installazione  di  poltrone </w:t>
      </w:r>
      <w:r>
        <w:rPr>
          <w:b/>
        </w:rPr>
        <w:t xml:space="preserve"> per la sala proiezioni sita a Racconigi in Via Carlo Costa n. 21-23, </w:t>
      </w:r>
      <w:r>
        <w:rPr>
          <w:sz w:val="22"/>
        </w:rPr>
        <w:t>dell'importo di netti € 33.880,00, ai sensi dell’art. 21 e del  comma 14  dell’art.23 del D.Lgs. 50/2016, composto dai seguenti elaborati, uniti alla presente determinazione come parte integrante e sostanziale:</w:t>
      </w:r>
    </w:p>
    <w:p w:rsidR="00B6003A" w:rsidRDefault="00B6003A" w:rsidP="003C064C">
      <w:pPr>
        <w:pStyle w:val="Textbody"/>
        <w:spacing w:line="360" w:lineRule="auto"/>
        <w:ind w:left="720"/>
        <w:jc w:val="both"/>
      </w:pPr>
      <w:r>
        <w:lastRenderedPageBreak/>
        <w:t>1. Relazione tecnica-illustrativa</w:t>
      </w:r>
    </w:p>
    <w:p w:rsidR="00B6003A" w:rsidRDefault="00B6003A" w:rsidP="003C064C">
      <w:pPr>
        <w:pStyle w:val="Textbody"/>
        <w:spacing w:line="360" w:lineRule="auto"/>
        <w:ind w:left="720"/>
        <w:jc w:val="both"/>
      </w:pPr>
      <w:r>
        <w:t>2. Capitolato speciale descrittivo e prestazionale</w:t>
      </w:r>
    </w:p>
    <w:p w:rsidR="00B6003A" w:rsidRDefault="00B6003A" w:rsidP="003C064C">
      <w:pPr>
        <w:pStyle w:val="Textbody"/>
        <w:spacing w:line="360" w:lineRule="auto"/>
        <w:ind w:left="720"/>
        <w:jc w:val="both"/>
      </w:pPr>
      <w:r>
        <w:t>3. Quadro economico</w:t>
      </w:r>
    </w:p>
    <w:p w:rsidR="00B6003A" w:rsidRDefault="00B6003A" w:rsidP="003C064C">
      <w:pPr>
        <w:pStyle w:val="Textbody"/>
        <w:spacing w:line="360" w:lineRule="auto"/>
        <w:ind w:left="720"/>
        <w:jc w:val="both"/>
      </w:pPr>
      <w:r>
        <w:t>4. Planimetria.</w:t>
      </w:r>
    </w:p>
    <w:p w:rsidR="00B6003A" w:rsidRDefault="00B6003A" w:rsidP="003C064C">
      <w:pPr>
        <w:pStyle w:val="Textbody"/>
        <w:numPr>
          <w:ilvl w:val="0"/>
          <w:numId w:val="25"/>
        </w:numPr>
        <w:spacing w:line="360" w:lineRule="auto"/>
        <w:jc w:val="both"/>
      </w:pPr>
      <w:r>
        <w:rPr>
          <w:b/>
          <w:bCs/>
          <w:sz w:val="22"/>
        </w:rPr>
        <w:t>Di procedere all’acquisizione delle poltrone</w:t>
      </w:r>
      <w:r>
        <w:rPr>
          <w:sz w:val="22"/>
        </w:rPr>
        <w:t xml:space="preserve"> di cui al comma 2, mediante  affidamento diretto ex art. 36, comma 2, lett. a) del D.Lgs. 50/2016, previo esperimento di un’indagine esplorativa di mercato telematica, con richiesta d’offerta (R.d.O.) rivolta a operatori economici(O.E.) presenti nel Me.PA. (mercato elettronico della Pubblica Amministrazione) di Consip SpA, e abilitati al Bando per i fornitori di BENI per le Pubbliche Amministrazioni-categoria arredi, per un importo complessivo a corpo a base di preventivo di euro  33.880,00, I.V.A. esclusa.</w:t>
      </w:r>
    </w:p>
    <w:p w:rsidR="00B6003A" w:rsidRDefault="00B6003A" w:rsidP="003C064C">
      <w:pPr>
        <w:pStyle w:val="Textbody"/>
        <w:numPr>
          <w:ilvl w:val="0"/>
          <w:numId w:val="25"/>
        </w:numPr>
        <w:spacing w:line="360" w:lineRule="auto"/>
        <w:jc w:val="both"/>
        <w:rPr>
          <w:sz w:val="22"/>
        </w:rPr>
      </w:pPr>
      <w:r>
        <w:rPr>
          <w:b/>
          <w:bCs/>
          <w:color w:val="000000"/>
          <w:sz w:val="22"/>
        </w:rPr>
        <w:t xml:space="preserve">Di dare atto  </w:t>
      </w:r>
      <w:r>
        <w:rPr>
          <w:color w:val="000000"/>
          <w:sz w:val="22"/>
        </w:rPr>
        <w:t>che il CUP e il CIG relativi alla fornitura sono  i seguenti:</w:t>
      </w:r>
      <w:r>
        <w:rPr>
          <w:color w:val="000000"/>
        </w:rPr>
        <w:t xml:space="preserve"> </w:t>
      </w:r>
      <w:r>
        <w:rPr>
          <w:b/>
          <w:bCs/>
          <w:color w:val="000000"/>
        </w:rPr>
        <w:t>C.U.P. F44J17000010004-C.I.G. ZA82115BAB.</w:t>
      </w:r>
    </w:p>
    <w:p w:rsidR="00B6003A" w:rsidRDefault="00B6003A" w:rsidP="003C064C">
      <w:pPr>
        <w:pStyle w:val="Textbody"/>
        <w:numPr>
          <w:ilvl w:val="0"/>
          <w:numId w:val="25"/>
        </w:numPr>
        <w:spacing w:line="360" w:lineRule="auto"/>
        <w:jc w:val="both"/>
      </w:pPr>
      <w:r>
        <w:rPr>
          <w:b/>
          <w:bCs/>
          <w:sz w:val="22"/>
        </w:rPr>
        <w:t>Di approvare lo schema di lettera di invito e la modulistica complementare (</w:t>
      </w:r>
      <w:r>
        <w:rPr>
          <w:sz w:val="22"/>
        </w:rPr>
        <w:t>modulo A e modulo B), che si allegano al presente provvedimento per costituirne parte integrante e sostanziale.</w:t>
      </w:r>
    </w:p>
    <w:p w:rsidR="00B6003A" w:rsidRDefault="00B6003A" w:rsidP="003C064C">
      <w:pPr>
        <w:pStyle w:val="Textbody"/>
        <w:numPr>
          <w:ilvl w:val="0"/>
          <w:numId w:val="25"/>
        </w:numPr>
        <w:spacing w:line="360" w:lineRule="auto"/>
        <w:jc w:val="both"/>
      </w:pPr>
      <w:r>
        <w:rPr>
          <w:b/>
          <w:bCs/>
          <w:sz w:val="22"/>
        </w:rPr>
        <w:t xml:space="preserve">Di procedere all'invio della lettera di invito, </w:t>
      </w:r>
      <w:r>
        <w:rPr>
          <w:sz w:val="22"/>
        </w:rPr>
        <w:t xml:space="preserve">tramite la piattaforma di e-procurement gestita dal Me.PA,  </w:t>
      </w:r>
      <w:r>
        <w:rPr>
          <w:b/>
          <w:bCs/>
          <w:sz w:val="22"/>
        </w:rPr>
        <w:t>agli operatori economici indicati nell'elenco ditte depositato agli atti di questo Comune.</w:t>
      </w:r>
    </w:p>
    <w:p w:rsidR="00B6003A" w:rsidRDefault="00B6003A" w:rsidP="003C064C">
      <w:pPr>
        <w:pStyle w:val="Textbody"/>
        <w:numPr>
          <w:ilvl w:val="0"/>
          <w:numId w:val="25"/>
        </w:numPr>
        <w:spacing w:line="360" w:lineRule="auto"/>
        <w:jc w:val="both"/>
      </w:pPr>
      <w:r>
        <w:rPr>
          <w:b/>
          <w:bCs/>
          <w:sz w:val="22"/>
        </w:rPr>
        <w:t xml:space="preserve">Di impegnare la spesa </w:t>
      </w:r>
      <w:r>
        <w:rPr>
          <w:sz w:val="22"/>
        </w:rPr>
        <w:t xml:space="preserve">per la fornitura ed installazione delle poltrone, ammontanti a netti € 33,880,00, oltre gli oneri fiscali al 22% (IVA) pari a € 7,453,60, </w:t>
      </w:r>
      <w:r>
        <w:rPr>
          <w:b/>
          <w:bCs/>
          <w:sz w:val="22"/>
        </w:rPr>
        <w:t>per un totale di € 41,333,60, al cap. 10590 – Piano dei conti 2.02.01.09.002 “Fabbricato ad uso commerciale” -  impegno 1571/2017.</w:t>
      </w:r>
    </w:p>
    <w:p w:rsidR="00B6003A" w:rsidRDefault="00B6003A" w:rsidP="003C064C">
      <w:pPr>
        <w:pStyle w:val="Textbody"/>
        <w:numPr>
          <w:ilvl w:val="0"/>
          <w:numId w:val="25"/>
        </w:numPr>
        <w:spacing w:line="360" w:lineRule="auto"/>
        <w:jc w:val="both"/>
        <w:rPr>
          <w:sz w:val="22"/>
        </w:rPr>
      </w:pPr>
      <w:r>
        <w:rPr>
          <w:b/>
          <w:sz w:val="22"/>
        </w:rPr>
        <w:t>Di dare atto che il</w:t>
      </w:r>
      <w:r>
        <w:rPr>
          <w:sz w:val="22"/>
        </w:rPr>
        <w:t xml:space="preserve"> </w:t>
      </w:r>
      <w:r>
        <w:rPr>
          <w:b/>
          <w:bCs/>
          <w:sz w:val="22"/>
        </w:rPr>
        <w:t>Responsabile unico del procedimento è il Geom. Pier Beppe Canello</w:t>
      </w:r>
      <w:r>
        <w:rPr>
          <w:sz w:val="22"/>
        </w:rPr>
        <w:t>, P.O.  dell'area lavori pubblici e patrimonio del Comune.</w:t>
      </w:r>
    </w:p>
    <w:p w:rsidR="00B6003A" w:rsidRDefault="00B6003A" w:rsidP="003C064C">
      <w:pPr>
        <w:pStyle w:val="Textbody"/>
        <w:numPr>
          <w:ilvl w:val="0"/>
          <w:numId w:val="25"/>
        </w:numPr>
        <w:spacing w:line="360" w:lineRule="auto"/>
        <w:jc w:val="both"/>
        <w:rPr>
          <w:b/>
          <w:sz w:val="22"/>
        </w:rPr>
      </w:pPr>
      <w:r>
        <w:rPr>
          <w:b/>
          <w:sz w:val="22"/>
        </w:rPr>
        <w:t>Di disporre:</w:t>
      </w:r>
    </w:p>
    <w:p w:rsidR="00B6003A" w:rsidRDefault="00B6003A" w:rsidP="003C064C">
      <w:pPr>
        <w:numPr>
          <w:ilvl w:val="0"/>
          <w:numId w:val="26"/>
        </w:numPr>
        <w:tabs>
          <w:tab w:val="left" w:pos="1800"/>
        </w:tabs>
        <w:autoSpaceDN w:val="0"/>
        <w:spacing w:before="120" w:line="360" w:lineRule="auto"/>
        <w:ind w:left="709" w:firstLine="371"/>
        <w:jc w:val="both"/>
        <w:rPr>
          <w:sz w:val="24"/>
        </w:rPr>
      </w:pPr>
      <w:r>
        <w:t>la pubblicazione del presente atto all'albo pretorio on line ai fini della pubblicità legale;</w:t>
      </w:r>
    </w:p>
    <w:p w:rsidR="00B6003A" w:rsidRDefault="00B6003A" w:rsidP="003C064C">
      <w:pPr>
        <w:numPr>
          <w:ilvl w:val="0"/>
          <w:numId w:val="26"/>
        </w:numPr>
        <w:tabs>
          <w:tab w:val="left" w:pos="1800"/>
        </w:tabs>
        <w:autoSpaceDN w:val="0"/>
        <w:spacing w:before="120" w:line="360" w:lineRule="auto"/>
        <w:ind w:left="709" w:firstLine="371"/>
        <w:jc w:val="both"/>
      </w:pPr>
      <w:r>
        <w:t>la pubblicazione del presente atto e di tutti gli atti della procedura sulla sezione del sito "Amministrazione trasparente", ai fini della trasparenza, ai sensi dell'art. 29 del D.Lgs. 50/2016 e dell'art. 37 D.Lgs. 33/2013;</w:t>
      </w:r>
    </w:p>
    <w:p w:rsidR="00B6003A" w:rsidRDefault="00B6003A" w:rsidP="003C064C">
      <w:pPr>
        <w:numPr>
          <w:ilvl w:val="0"/>
          <w:numId w:val="26"/>
        </w:numPr>
        <w:tabs>
          <w:tab w:val="left" w:pos="1800"/>
        </w:tabs>
        <w:autoSpaceDN w:val="0"/>
        <w:spacing w:before="120" w:line="360" w:lineRule="auto"/>
        <w:ind w:left="709" w:firstLine="371"/>
        <w:jc w:val="both"/>
      </w:pPr>
      <w:r>
        <w:t>la pubblicazione dei dati relativi alla procedura di affidamento ai sensi dell'articolo 1, comma 2 della Legge 190/2012.</w:t>
      </w:r>
    </w:p>
    <w:p w:rsidR="00B6003A" w:rsidRDefault="00B6003A" w:rsidP="003C064C">
      <w:pPr>
        <w:pStyle w:val="Textbody"/>
        <w:spacing w:line="360" w:lineRule="auto"/>
        <w:jc w:val="both"/>
        <w:rPr>
          <w:sz w:val="22"/>
        </w:rPr>
      </w:pPr>
    </w:p>
    <w:p w:rsidR="00B6003A" w:rsidRDefault="00B6003A" w:rsidP="003C064C">
      <w:pPr>
        <w:pStyle w:val="Textbody"/>
        <w:spacing w:line="360" w:lineRule="auto"/>
        <w:jc w:val="both"/>
        <w:rPr>
          <w:sz w:val="22"/>
        </w:rPr>
      </w:pPr>
      <w:r>
        <w:rPr>
          <w:sz w:val="22"/>
        </w:rPr>
        <w:t>MGL/mgl</w:t>
      </w:r>
    </w:p>
    <w:p w:rsidR="00B6003A" w:rsidRPr="003C064C" w:rsidRDefault="00B6003A" w:rsidP="003C064C"/>
    <w:p w:rsidR="00B6003A" w:rsidRDefault="00B6003A">
      <w:pPr>
        <w:spacing w:line="360" w:lineRule="auto"/>
        <w:jc w:val="both"/>
        <w:rPr>
          <w:b/>
          <w:bCs/>
          <w:sz w:val="23"/>
          <w:szCs w:val="23"/>
        </w:rPr>
      </w:pPr>
      <w:r>
        <w:br w:type="page"/>
      </w:r>
    </w:p>
    <w:tbl>
      <w:tblPr>
        <w:tblW w:w="943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32"/>
        <w:gridCol w:w="4398"/>
      </w:tblGrid>
      <w:tr w:rsidR="00B6003A">
        <w:tblPrEx>
          <w:tblCellMar>
            <w:top w:w="0" w:type="dxa"/>
            <w:bottom w:w="0" w:type="dxa"/>
          </w:tblCellMar>
        </w:tblPrEx>
        <w:tc>
          <w:tcPr>
            <w:tcW w:w="9430" w:type="dxa"/>
            <w:gridSpan w:val="2"/>
            <w:tcBorders>
              <w:top w:val="single" w:sz="6" w:space="0" w:color="auto"/>
              <w:bottom w:val="nil"/>
            </w:tcBorders>
          </w:tcPr>
          <w:p w:rsidR="00B6003A" w:rsidRDefault="00B6003A">
            <w:pPr>
              <w:spacing w:line="360" w:lineRule="auto"/>
              <w:jc w:val="center"/>
              <w:rPr>
                <w:sz w:val="23"/>
                <w:szCs w:val="23"/>
              </w:rPr>
            </w:pPr>
            <w:r>
              <w:rPr>
                <w:sz w:val="23"/>
                <w:szCs w:val="23"/>
              </w:rPr>
              <w:br w:type="page"/>
            </w:r>
            <w:r>
              <w:rPr>
                <w:sz w:val="23"/>
                <w:szCs w:val="23"/>
              </w:rPr>
              <w:br w:type="page"/>
            </w:r>
          </w:p>
          <w:p w:rsidR="00B6003A" w:rsidRDefault="00B6003A">
            <w:pPr>
              <w:spacing w:line="360" w:lineRule="auto"/>
              <w:jc w:val="center"/>
              <w:rPr>
                <w:b/>
                <w:bCs/>
                <w:sz w:val="23"/>
                <w:szCs w:val="23"/>
              </w:rPr>
            </w:pPr>
            <w:r>
              <w:rPr>
                <w:b/>
                <w:bCs/>
                <w:sz w:val="23"/>
                <w:szCs w:val="23"/>
              </w:rPr>
              <w:t>IL DIRIGENTE</w:t>
            </w:r>
          </w:p>
          <w:p w:rsidR="00B6003A" w:rsidRDefault="00B6003A">
            <w:pPr>
              <w:spacing w:line="360" w:lineRule="auto"/>
              <w:jc w:val="center"/>
              <w:rPr>
                <w:b/>
                <w:bCs/>
                <w:sz w:val="23"/>
                <w:szCs w:val="23"/>
              </w:rPr>
            </w:pPr>
            <w:r>
              <w:rPr>
                <w:b/>
                <w:bCs/>
                <w:sz w:val="23"/>
                <w:szCs w:val="23"/>
              </w:rPr>
              <w:t>Del Settore Attività Economiche e Produttive,</w:t>
            </w:r>
          </w:p>
          <w:p w:rsidR="00B6003A" w:rsidRDefault="00B6003A">
            <w:pPr>
              <w:spacing w:line="360" w:lineRule="auto"/>
              <w:jc w:val="center"/>
              <w:rPr>
                <w:b/>
                <w:bCs/>
                <w:sz w:val="23"/>
                <w:szCs w:val="23"/>
              </w:rPr>
            </w:pPr>
            <w:r>
              <w:rPr>
                <w:b/>
                <w:bCs/>
                <w:sz w:val="23"/>
                <w:szCs w:val="23"/>
              </w:rPr>
              <w:t>Gestione del Territorio e dell'Ambiente</w:t>
            </w:r>
          </w:p>
          <w:p w:rsidR="00B6003A" w:rsidRDefault="00B6003A">
            <w:pPr>
              <w:spacing w:line="360" w:lineRule="auto"/>
              <w:jc w:val="center"/>
              <w:rPr>
                <w:b/>
                <w:bCs/>
                <w:sz w:val="23"/>
                <w:szCs w:val="23"/>
              </w:rPr>
            </w:pPr>
          </w:p>
          <w:p w:rsidR="00B6003A" w:rsidRDefault="00B6003A">
            <w:pPr>
              <w:rPr>
                <w:b/>
                <w:bCs/>
                <w:i/>
                <w:iCs/>
                <w:sz w:val="23"/>
                <w:szCs w:val="23"/>
              </w:rPr>
            </w:pPr>
            <w:r>
              <w:rPr>
                <w:b/>
                <w:bCs/>
                <w:i/>
                <w:iCs/>
                <w:sz w:val="23"/>
                <w:szCs w:val="23"/>
              </w:rPr>
              <w:t>valente anche  come regolarità tecnica,  espressa</w:t>
            </w:r>
          </w:p>
          <w:p w:rsidR="00B6003A" w:rsidRDefault="00B6003A">
            <w:pPr>
              <w:rPr>
                <w:b/>
                <w:bCs/>
                <w:i/>
                <w:iCs/>
                <w:sz w:val="23"/>
                <w:szCs w:val="23"/>
              </w:rPr>
            </w:pPr>
            <w:r>
              <w:rPr>
                <w:b/>
                <w:bCs/>
                <w:i/>
                <w:iCs/>
                <w:sz w:val="23"/>
                <w:szCs w:val="23"/>
              </w:rPr>
              <w:t>ai sensi dell'art. 4 del Regolamento  sui controlli</w:t>
            </w:r>
          </w:p>
          <w:p w:rsidR="00B6003A" w:rsidRDefault="00B6003A">
            <w:pPr>
              <w:spacing w:line="360" w:lineRule="auto"/>
              <w:rPr>
                <w:b/>
                <w:bCs/>
                <w:i/>
                <w:iCs/>
                <w:sz w:val="23"/>
                <w:szCs w:val="23"/>
              </w:rPr>
            </w:pPr>
            <w:r>
              <w:rPr>
                <w:b/>
                <w:bCs/>
                <w:i/>
                <w:iCs/>
                <w:sz w:val="23"/>
                <w:szCs w:val="23"/>
              </w:rPr>
              <w:t>interni, approvato con del. C.C. n. 4 del 8.2.2013</w:t>
            </w:r>
          </w:p>
          <w:p w:rsidR="00B6003A" w:rsidRDefault="00B6003A">
            <w:pPr>
              <w:spacing w:line="360" w:lineRule="auto"/>
              <w:rPr>
                <w:sz w:val="23"/>
                <w:szCs w:val="23"/>
              </w:rPr>
            </w:pPr>
          </w:p>
          <w:p w:rsidR="00B6003A" w:rsidRDefault="00B6003A">
            <w:pPr>
              <w:spacing w:line="360" w:lineRule="auto"/>
              <w:jc w:val="center"/>
              <w:rPr>
                <w:sz w:val="23"/>
                <w:szCs w:val="23"/>
              </w:rPr>
            </w:pPr>
            <w:r>
              <w:rPr>
                <w:sz w:val="23"/>
                <w:szCs w:val="23"/>
              </w:rPr>
              <w:t>___________________</w:t>
            </w:r>
          </w:p>
          <w:p w:rsidR="00B6003A" w:rsidRDefault="00B6003A">
            <w:pPr>
              <w:rPr>
                <w:sz w:val="23"/>
                <w:szCs w:val="23"/>
              </w:rPr>
            </w:pPr>
          </w:p>
        </w:tc>
      </w:tr>
      <w:tr w:rsidR="00B6003A">
        <w:tblPrEx>
          <w:tblCellMar>
            <w:top w:w="0" w:type="dxa"/>
            <w:bottom w:w="0" w:type="dxa"/>
          </w:tblCellMar>
        </w:tblPrEx>
        <w:tc>
          <w:tcPr>
            <w:tcW w:w="5032" w:type="dxa"/>
            <w:tcBorders>
              <w:top w:val="single" w:sz="6" w:space="0" w:color="auto"/>
              <w:bottom w:val="single" w:sz="6" w:space="0" w:color="auto"/>
            </w:tcBorders>
          </w:tcPr>
          <w:p w:rsidR="00B6003A" w:rsidRDefault="00B6003A">
            <w:pPr>
              <w:spacing w:line="360" w:lineRule="auto"/>
              <w:rPr>
                <w:b/>
                <w:bCs/>
                <w:sz w:val="23"/>
                <w:szCs w:val="23"/>
              </w:rPr>
            </w:pPr>
          </w:p>
          <w:p w:rsidR="00B6003A" w:rsidRDefault="00B6003A">
            <w:pPr>
              <w:spacing w:line="360" w:lineRule="auto"/>
              <w:jc w:val="center"/>
              <w:rPr>
                <w:b/>
                <w:bCs/>
                <w:sz w:val="23"/>
                <w:szCs w:val="23"/>
              </w:rPr>
            </w:pPr>
            <w:r>
              <w:rPr>
                <w:b/>
                <w:bCs/>
                <w:sz w:val="23"/>
                <w:szCs w:val="23"/>
              </w:rPr>
              <w:t>VISTO</w:t>
            </w:r>
          </w:p>
          <w:p w:rsidR="00B6003A" w:rsidRDefault="00B6003A">
            <w:pPr>
              <w:spacing w:line="360" w:lineRule="auto"/>
              <w:jc w:val="center"/>
              <w:rPr>
                <w:b/>
                <w:bCs/>
                <w:sz w:val="23"/>
                <w:szCs w:val="23"/>
              </w:rPr>
            </w:pPr>
          </w:p>
          <w:p w:rsidR="00B6003A" w:rsidRDefault="00B6003A">
            <w:pPr>
              <w:jc w:val="center"/>
              <w:rPr>
                <w:b/>
                <w:bCs/>
                <w:sz w:val="23"/>
                <w:szCs w:val="23"/>
              </w:rPr>
            </w:pPr>
            <w:r>
              <w:rPr>
                <w:b/>
                <w:bCs/>
                <w:sz w:val="23"/>
                <w:szCs w:val="23"/>
              </w:rPr>
              <w:t>di regolarità contabile attestante la copertura finanziaria ai sensi art. 151, comma 4, del Dec. Lgs. 18.08.2000 n. 267</w:t>
            </w:r>
          </w:p>
          <w:p w:rsidR="00B6003A" w:rsidRDefault="00B6003A">
            <w:pPr>
              <w:spacing w:line="360" w:lineRule="auto"/>
              <w:jc w:val="center"/>
              <w:rPr>
                <w:b/>
                <w:bCs/>
                <w:sz w:val="23"/>
                <w:szCs w:val="23"/>
              </w:rPr>
            </w:pPr>
          </w:p>
          <w:p w:rsidR="00B6003A" w:rsidRDefault="00B6003A">
            <w:pPr>
              <w:spacing w:line="360" w:lineRule="auto"/>
              <w:ind w:left="1260" w:hanging="1260"/>
              <w:jc w:val="center"/>
              <w:rPr>
                <w:b/>
                <w:bCs/>
                <w:sz w:val="23"/>
                <w:szCs w:val="23"/>
              </w:rPr>
            </w:pPr>
            <w:r>
              <w:rPr>
                <w:b/>
                <w:bCs/>
                <w:sz w:val="23"/>
                <w:szCs w:val="23"/>
              </w:rPr>
              <w:t>IL RESPONSABILE del Servizio  Finanziario</w:t>
            </w:r>
          </w:p>
          <w:p w:rsidR="00B6003A" w:rsidRDefault="00B6003A">
            <w:pPr>
              <w:spacing w:line="360" w:lineRule="auto"/>
              <w:jc w:val="center"/>
              <w:rPr>
                <w:sz w:val="23"/>
                <w:szCs w:val="23"/>
              </w:rPr>
            </w:pPr>
            <w:r>
              <w:rPr>
                <w:sz w:val="23"/>
                <w:szCs w:val="23"/>
              </w:rPr>
              <w:t>__________________</w:t>
            </w:r>
          </w:p>
          <w:p w:rsidR="00B6003A" w:rsidRDefault="00B6003A">
            <w:pPr>
              <w:rPr>
                <w:sz w:val="23"/>
                <w:szCs w:val="23"/>
              </w:rPr>
            </w:pPr>
          </w:p>
        </w:tc>
        <w:tc>
          <w:tcPr>
            <w:tcW w:w="4398" w:type="dxa"/>
            <w:tcBorders>
              <w:top w:val="single" w:sz="6" w:space="0" w:color="auto"/>
              <w:bottom w:val="single" w:sz="6" w:space="0" w:color="auto"/>
            </w:tcBorders>
          </w:tcPr>
          <w:p w:rsidR="00B6003A" w:rsidRDefault="00B6003A">
            <w:pPr>
              <w:spacing w:line="360" w:lineRule="auto"/>
              <w:rPr>
                <w:b/>
                <w:bCs/>
                <w:sz w:val="23"/>
                <w:szCs w:val="23"/>
              </w:rPr>
            </w:pPr>
          </w:p>
          <w:p w:rsidR="00B6003A" w:rsidRDefault="00B6003A" w:rsidP="003E2B62">
            <w:pPr>
              <w:jc w:val="center"/>
              <w:rPr>
                <w:sz w:val="23"/>
                <w:szCs w:val="23"/>
              </w:rPr>
            </w:pPr>
          </w:p>
        </w:tc>
      </w:tr>
      <w:tr w:rsidR="00B6003A">
        <w:tblPrEx>
          <w:tblCellMar>
            <w:top w:w="0" w:type="dxa"/>
            <w:bottom w:w="0" w:type="dxa"/>
          </w:tblCellMar>
        </w:tblPrEx>
        <w:tc>
          <w:tcPr>
            <w:tcW w:w="9430" w:type="dxa"/>
            <w:gridSpan w:val="2"/>
            <w:tcBorders>
              <w:top w:val="single" w:sz="6" w:space="0" w:color="auto"/>
              <w:bottom w:val="single" w:sz="6" w:space="0" w:color="auto"/>
            </w:tcBorders>
          </w:tcPr>
          <w:p w:rsidR="00B6003A" w:rsidRDefault="00B6003A">
            <w:pPr>
              <w:rPr>
                <w:sz w:val="23"/>
                <w:szCs w:val="23"/>
              </w:rPr>
            </w:pPr>
          </w:p>
          <w:p w:rsidR="00B6003A" w:rsidRDefault="00B6003A">
            <w:pPr>
              <w:rPr>
                <w:b/>
                <w:bCs/>
                <w:sz w:val="23"/>
                <w:szCs w:val="23"/>
              </w:rPr>
            </w:pPr>
          </w:p>
          <w:p w:rsidR="00B6003A" w:rsidRDefault="00B6003A">
            <w:pPr>
              <w:spacing w:line="360" w:lineRule="auto"/>
              <w:jc w:val="center"/>
              <w:rPr>
                <w:sz w:val="23"/>
                <w:szCs w:val="23"/>
              </w:rPr>
            </w:pPr>
            <w:r>
              <w:rPr>
                <w:b/>
                <w:bCs/>
                <w:sz w:val="23"/>
                <w:szCs w:val="23"/>
              </w:rPr>
              <w:t>CERTIFICATO DI PUBBLICAZIONE</w:t>
            </w:r>
          </w:p>
          <w:p w:rsidR="00B6003A" w:rsidRDefault="00B6003A">
            <w:pPr>
              <w:spacing w:line="360" w:lineRule="auto"/>
              <w:rPr>
                <w:sz w:val="23"/>
                <w:szCs w:val="23"/>
              </w:rPr>
            </w:pPr>
            <w:r>
              <w:rPr>
                <w:sz w:val="23"/>
                <w:szCs w:val="23"/>
              </w:rPr>
              <w:tab/>
              <w:t xml:space="preserve">La presente determinazione viene pubblicata </w:t>
            </w:r>
            <w:r>
              <w:rPr>
                <w:b/>
                <w:bCs/>
                <w:sz w:val="23"/>
                <w:szCs w:val="23"/>
              </w:rPr>
              <w:t xml:space="preserve">integralmente/per estratto </w:t>
            </w:r>
            <w:r>
              <w:rPr>
                <w:sz w:val="23"/>
                <w:szCs w:val="23"/>
              </w:rPr>
              <w:t xml:space="preserve">all'Albo Pretorio on line del Comune in data odierna per rimanervi quindici giorni consecutivi, </w:t>
            </w:r>
            <w:r>
              <w:rPr>
                <w:rFonts w:ascii="Arial" w:hAnsi="Arial" w:cs="Arial"/>
                <w:sz w:val="23"/>
                <w:szCs w:val="23"/>
              </w:rPr>
              <w:t xml:space="preserve">dal </w:t>
            </w:r>
            <w:r>
              <w:rPr>
                <w:sz w:val="23"/>
                <w:szCs w:val="23"/>
              </w:rPr>
              <w:t>12/12/2017 al  26/12/2017</w:t>
            </w:r>
          </w:p>
          <w:p w:rsidR="00B6003A" w:rsidRDefault="00B6003A">
            <w:pPr>
              <w:spacing w:line="360" w:lineRule="auto"/>
              <w:rPr>
                <w:sz w:val="23"/>
                <w:szCs w:val="23"/>
              </w:rPr>
            </w:pPr>
          </w:p>
          <w:tbl>
            <w:tblPr>
              <w:tblW w:w="0" w:type="auto"/>
              <w:tblInd w:w="8" w:type="dxa"/>
              <w:tblLayout w:type="fixed"/>
              <w:tblCellMar>
                <w:left w:w="70" w:type="dxa"/>
                <w:right w:w="70" w:type="dxa"/>
              </w:tblCellMar>
              <w:tblLook w:val="0000" w:firstRow="0" w:lastRow="0" w:firstColumn="0" w:lastColumn="0" w:noHBand="0" w:noVBand="0"/>
            </w:tblPr>
            <w:tblGrid>
              <w:gridCol w:w="4386"/>
              <w:gridCol w:w="4387"/>
            </w:tblGrid>
            <w:tr w:rsidR="00B6003A">
              <w:tblPrEx>
                <w:tblCellMar>
                  <w:top w:w="0" w:type="dxa"/>
                  <w:bottom w:w="0" w:type="dxa"/>
                </w:tblCellMar>
              </w:tblPrEx>
              <w:tc>
                <w:tcPr>
                  <w:tcW w:w="4386" w:type="dxa"/>
                  <w:tcBorders>
                    <w:top w:val="nil"/>
                    <w:left w:val="nil"/>
                    <w:bottom w:val="nil"/>
                    <w:right w:val="nil"/>
                  </w:tcBorders>
                </w:tcPr>
                <w:p w:rsidR="00B6003A" w:rsidRDefault="00B6003A">
                  <w:pPr>
                    <w:spacing w:line="360" w:lineRule="auto"/>
                    <w:jc w:val="both"/>
                    <w:rPr>
                      <w:b/>
                      <w:bCs/>
                      <w:sz w:val="23"/>
                      <w:szCs w:val="23"/>
                    </w:rPr>
                  </w:pPr>
                </w:p>
              </w:tc>
              <w:tc>
                <w:tcPr>
                  <w:tcW w:w="4387" w:type="dxa"/>
                  <w:tcBorders>
                    <w:top w:val="nil"/>
                    <w:left w:val="nil"/>
                    <w:bottom w:val="nil"/>
                    <w:right w:val="nil"/>
                  </w:tcBorders>
                </w:tcPr>
                <w:p w:rsidR="00B6003A" w:rsidRDefault="00B6003A">
                  <w:pPr>
                    <w:spacing w:line="360" w:lineRule="auto"/>
                    <w:jc w:val="center"/>
                    <w:rPr>
                      <w:b/>
                      <w:bCs/>
                      <w:sz w:val="23"/>
                      <w:szCs w:val="23"/>
                    </w:rPr>
                  </w:pPr>
                  <w:r>
                    <w:rPr>
                      <w:b/>
                      <w:bCs/>
                      <w:sz w:val="23"/>
                      <w:szCs w:val="23"/>
                    </w:rPr>
                    <w:t>IL SEGRETARIO COMUNALE</w:t>
                  </w:r>
                </w:p>
                <w:p w:rsidR="00B6003A" w:rsidRDefault="00B6003A">
                  <w:pPr>
                    <w:spacing w:line="360" w:lineRule="auto"/>
                    <w:jc w:val="center"/>
                    <w:rPr>
                      <w:sz w:val="23"/>
                      <w:szCs w:val="23"/>
                    </w:rPr>
                  </w:pPr>
                  <w:r>
                    <w:rPr>
                      <w:sz w:val="23"/>
                      <w:szCs w:val="23"/>
                    </w:rPr>
                    <w:t>F.to Tocci dott. Giuseppe Francesco</w:t>
                  </w:r>
                </w:p>
                <w:p w:rsidR="00B6003A" w:rsidRDefault="00B6003A">
                  <w:pPr>
                    <w:tabs>
                      <w:tab w:val="left" w:pos="1047"/>
                    </w:tabs>
                    <w:spacing w:line="360" w:lineRule="auto"/>
                    <w:rPr>
                      <w:b/>
                      <w:bCs/>
                      <w:sz w:val="23"/>
                      <w:szCs w:val="23"/>
                    </w:rPr>
                  </w:pPr>
                </w:p>
              </w:tc>
            </w:tr>
          </w:tbl>
          <w:p w:rsidR="00B6003A" w:rsidRDefault="00B6003A">
            <w:pPr>
              <w:rPr>
                <w:sz w:val="23"/>
                <w:szCs w:val="23"/>
              </w:rPr>
            </w:pPr>
          </w:p>
        </w:tc>
      </w:tr>
    </w:tbl>
    <w:p w:rsidR="00B6003A" w:rsidRDefault="00B6003A">
      <w:pPr>
        <w:spacing w:line="360" w:lineRule="auto"/>
        <w:jc w:val="both"/>
        <w:rPr>
          <w:b/>
          <w:bCs/>
          <w:sz w:val="23"/>
          <w:szCs w:val="23"/>
        </w:rPr>
      </w:pPr>
    </w:p>
    <w:p w:rsidR="00B6003A" w:rsidRPr="003C064C" w:rsidRDefault="00B6003A" w:rsidP="00B6003A"/>
    <w:sectPr w:rsidR="00B6003A" w:rsidRPr="003C064C">
      <w:footerReference w:type="default" r:id="rId11"/>
      <w:pgSz w:w="11906" w:h="16838"/>
      <w:pgMar w:top="1417" w:right="1134" w:bottom="1134"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2E5" w:rsidRDefault="006A12E5">
      <w:r>
        <w:separator/>
      </w:r>
    </w:p>
  </w:endnote>
  <w:endnote w:type="continuationSeparator" w:id="0">
    <w:p w:rsidR="006A12E5" w:rsidRDefault="006A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altName w:val="Century Gothic"/>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mericana BT">
    <w:altName w:val="Bookman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cademy Engraved LET">
    <w:panose1 w:val="00000000000000000000"/>
    <w:charset w:val="00"/>
    <w:family w:val="auto"/>
    <w:notTrueType/>
    <w:pitch w:val="variable"/>
    <w:sig w:usb0="00000003" w:usb1="00000000" w:usb2="00000000" w:usb3="00000000" w:csb0="00000001" w:csb1="00000000"/>
  </w:font>
  <w:font w:name="Alba">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643" w:rsidRDefault="003328C0">
    <w:pPr>
      <w:jc w:val="right"/>
      <w:rPr>
        <w:rFonts w:ascii="Alba" w:hAnsi="Alba"/>
        <w:i/>
        <w:sz w:val="16"/>
      </w:rPr>
    </w:pPr>
    <w:r>
      <w:rPr>
        <w:rFonts w:ascii="Alba" w:hAnsi="Alba"/>
        <w:i/>
        <w:sz w:val="16"/>
      </w:rPr>
      <w:t xml:space="preserve"> </w:t>
    </w:r>
    <w:r w:rsidR="00204925">
      <w:rPr>
        <w:rFonts w:ascii="Alba" w:hAnsi="Alba"/>
        <w:i/>
        <w:sz w:val="16"/>
      </w:rPr>
      <w:t xml:space="preserve"> </w:t>
    </w:r>
    <w:r w:rsidR="008E1E8B">
      <w:rPr>
        <w:rFonts w:ascii="Alba" w:hAnsi="Alba"/>
        <w:i/>
        <w:sz w:val="16"/>
      </w:rPr>
      <w:t xml:space="preserve"> </w:t>
    </w:r>
    <w:r w:rsidR="003C064C">
      <w:rPr>
        <w:rFonts w:ascii="Alba" w:hAnsi="Alba"/>
        <w:i/>
        <w:sz w:val="16"/>
      </w:rPr>
      <w:t xml:space="preserve"> </w:t>
    </w:r>
    <w:r w:rsidR="00F70C0C">
      <w:rPr>
        <w:rFonts w:ascii="Alba" w:hAnsi="Alba"/>
        <w:i/>
        <w:sz w:val="16"/>
      </w:rPr>
      <w:t xml:space="preserve"> </w:t>
    </w:r>
    <w:r w:rsidR="007139DD">
      <w:rPr>
        <w:rFonts w:ascii="Alba" w:hAnsi="Alba"/>
        <w:i/>
        <w:sz w:val="16"/>
      </w:rPr>
      <w:t xml:space="preserve"> </w:t>
    </w:r>
    <w:r w:rsidR="00AF408F">
      <w:rPr>
        <w:rFonts w:ascii="Alba" w:hAnsi="Alba"/>
        <w:i/>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2E5" w:rsidRDefault="006A12E5">
      <w:r>
        <w:separator/>
      </w:r>
    </w:p>
  </w:footnote>
  <w:footnote w:type="continuationSeparator" w:id="0">
    <w:p w:rsidR="006A12E5" w:rsidRDefault="006A12E5">
      <w:r>
        <w:continuationSeparator/>
      </w:r>
    </w:p>
  </w:footnote>
  <w:footnote w:id="1">
    <w:p w:rsidR="00B6003A" w:rsidRDefault="00B6003A" w:rsidP="003C064C">
      <w:pPr>
        <w:pStyle w:val="Testonotaapidipagina"/>
      </w:pPr>
      <w:r>
        <w:rPr>
          <w:rStyle w:val="Rimandonotaapidipagina"/>
        </w:rPr>
        <w:footnoteRef/>
      </w:r>
      <w:r>
        <w:t xml:space="preserve"> Del. G.C. N. 210/15.11.2017</w:t>
      </w:r>
    </w:p>
  </w:footnote>
  <w:footnote w:id="2">
    <w:p w:rsidR="00B6003A" w:rsidRDefault="00B6003A" w:rsidP="003C064C">
      <w:pPr>
        <w:pStyle w:val="Testonotaapidipagina"/>
      </w:pPr>
      <w:r>
        <w:rPr>
          <w:rStyle w:val="Rimandonotaapidipagina"/>
        </w:rPr>
        <w:footnoteRef/>
      </w:r>
      <w:r>
        <w:t xml:space="preserve"> Del. G.C. N. 211/15/11.2017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4100001"/>
    <w:lvl w:ilvl="0">
      <w:start w:val="1"/>
      <w:numFmt w:val="bullet"/>
      <w:lvlText w:val=""/>
      <w:lvlJc w:val="left"/>
      <w:pPr>
        <w:ind w:left="360" w:hanging="360"/>
      </w:pPr>
      <w:rPr>
        <w:rFonts w:ascii="Symbol" w:hAnsi="Symbol" w:hint="default"/>
      </w:rPr>
    </w:lvl>
  </w:abstractNum>
  <w:abstractNum w:abstractNumId="1">
    <w:nsid w:val="15A6491B"/>
    <w:multiLevelType w:val="hybridMultilevel"/>
    <w:tmpl w:val="BE7ACEB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
    <w:nsid w:val="19F634DF"/>
    <w:multiLevelType w:val="hybridMultilevel"/>
    <w:tmpl w:val="A86A9894"/>
    <w:lvl w:ilvl="0" w:tplc="6CD0EC10">
      <w:numFmt w:val="bullet"/>
      <w:lvlText w:val="•"/>
      <w:lvlJc w:val="left"/>
      <w:pPr>
        <w:ind w:left="2118" w:hanging="141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nsid w:val="21044FA7"/>
    <w:multiLevelType w:val="hybridMultilevel"/>
    <w:tmpl w:val="E684E2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4">
    <w:nsid w:val="26275E4D"/>
    <w:multiLevelType w:val="hybridMultilevel"/>
    <w:tmpl w:val="0094A1B6"/>
    <w:lvl w:ilvl="0" w:tplc="6D4671AA">
      <w:start w:val="4"/>
      <w:numFmt w:val="bullet"/>
      <w:lvlText w:val="-"/>
      <w:lvlJc w:val="left"/>
      <w:pPr>
        <w:ind w:left="360" w:hanging="360"/>
      </w:pPr>
      <w:rPr>
        <w:rFonts w:ascii="Times New Roman" w:hAnsi="Times New Roman"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5">
    <w:nsid w:val="27AD4CBB"/>
    <w:multiLevelType w:val="hybridMultilevel"/>
    <w:tmpl w:val="EE3AEC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9596E70"/>
    <w:multiLevelType w:val="hybridMultilevel"/>
    <w:tmpl w:val="F90E239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7">
    <w:nsid w:val="2A51103C"/>
    <w:multiLevelType w:val="hybridMultilevel"/>
    <w:tmpl w:val="1650801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8">
    <w:nsid w:val="2E761082"/>
    <w:multiLevelType w:val="hybridMultilevel"/>
    <w:tmpl w:val="159A1E40"/>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9">
    <w:nsid w:val="303A618B"/>
    <w:multiLevelType w:val="hybridMultilevel"/>
    <w:tmpl w:val="B00E7554"/>
    <w:lvl w:ilvl="0" w:tplc="DBF016CA">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1F675F2"/>
    <w:multiLevelType w:val="hybridMultilevel"/>
    <w:tmpl w:val="1C5AE7EA"/>
    <w:lvl w:ilvl="0" w:tplc="3F007642">
      <w:start w:val="1"/>
      <w:numFmt w:val="decimal"/>
      <w:lvlText w:val="%1)"/>
      <w:lvlJc w:val="left"/>
      <w:pPr>
        <w:ind w:left="1080" w:hanging="360"/>
      </w:pPr>
      <w:rPr>
        <w:rFonts w:cs="Times New Roman"/>
        <w:sz w:val="22"/>
      </w:rPr>
    </w:lvl>
    <w:lvl w:ilvl="1" w:tplc="04100019">
      <w:start w:val="1"/>
      <w:numFmt w:val="lowerLetter"/>
      <w:lvlText w:val="%2."/>
      <w:lvlJc w:val="left"/>
      <w:pPr>
        <w:ind w:left="1800" w:hanging="360"/>
      </w:pPr>
      <w:rPr>
        <w:rFonts w:cs="Times New Roman"/>
      </w:rPr>
    </w:lvl>
    <w:lvl w:ilvl="2" w:tplc="0410001B">
      <w:start w:val="1"/>
      <w:numFmt w:val="lowerRoman"/>
      <w:lvlText w:val="%3."/>
      <w:lvlJc w:val="right"/>
      <w:pPr>
        <w:ind w:left="2520" w:hanging="180"/>
      </w:pPr>
      <w:rPr>
        <w:rFonts w:cs="Times New Roman"/>
      </w:rPr>
    </w:lvl>
    <w:lvl w:ilvl="3" w:tplc="0410000F">
      <w:start w:val="1"/>
      <w:numFmt w:val="decimal"/>
      <w:lvlText w:val="%4."/>
      <w:lvlJc w:val="left"/>
      <w:pPr>
        <w:ind w:left="3240" w:hanging="360"/>
      </w:pPr>
      <w:rPr>
        <w:rFonts w:cs="Times New Roman"/>
      </w:rPr>
    </w:lvl>
    <w:lvl w:ilvl="4" w:tplc="04100019">
      <w:start w:val="1"/>
      <w:numFmt w:val="lowerLetter"/>
      <w:lvlText w:val="%5."/>
      <w:lvlJc w:val="left"/>
      <w:pPr>
        <w:ind w:left="3960" w:hanging="360"/>
      </w:pPr>
      <w:rPr>
        <w:rFonts w:cs="Times New Roman"/>
      </w:rPr>
    </w:lvl>
    <w:lvl w:ilvl="5" w:tplc="0410001B">
      <w:start w:val="1"/>
      <w:numFmt w:val="lowerRoman"/>
      <w:lvlText w:val="%6."/>
      <w:lvlJc w:val="right"/>
      <w:pPr>
        <w:ind w:left="4680" w:hanging="180"/>
      </w:pPr>
      <w:rPr>
        <w:rFonts w:cs="Times New Roman"/>
      </w:rPr>
    </w:lvl>
    <w:lvl w:ilvl="6" w:tplc="0410000F">
      <w:start w:val="1"/>
      <w:numFmt w:val="decimal"/>
      <w:lvlText w:val="%7."/>
      <w:lvlJc w:val="left"/>
      <w:pPr>
        <w:ind w:left="5400" w:hanging="360"/>
      </w:pPr>
      <w:rPr>
        <w:rFonts w:cs="Times New Roman"/>
      </w:rPr>
    </w:lvl>
    <w:lvl w:ilvl="7" w:tplc="04100019">
      <w:start w:val="1"/>
      <w:numFmt w:val="lowerLetter"/>
      <w:lvlText w:val="%8."/>
      <w:lvlJc w:val="left"/>
      <w:pPr>
        <w:ind w:left="6120" w:hanging="360"/>
      </w:pPr>
      <w:rPr>
        <w:rFonts w:cs="Times New Roman"/>
      </w:rPr>
    </w:lvl>
    <w:lvl w:ilvl="8" w:tplc="0410001B">
      <w:start w:val="1"/>
      <w:numFmt w:val="lowerRoman"/>
      <w:lvlText w:val="%9."/>
      <w:lvlJc w:val="right"/>
      <w:pPr>
        <w:ind w:left="6840" w:hanging="180"/>
      </w:pPr>
      <w:rPr>
        <w:rFonts w:cs="Times New Roman"/>
      </w:rPr>
    </w:lvl>
  </w:abstractNum>
  <w:abstractNum w:abstractNumId="11">
    <w:nsid w:val="34FB4AE6"/>
    <w:multiLevelType w:val="hybridMultilevel"/>
    <w:tmpl w:val="1A128C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2">
    <w:nsid w:val="41081F05"/>
    <w:multiLevelType w:val="multilevel"/>
    <w:tmpl w:val="74F42EA4"/>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3">
    <w:nsid w:val="4A3650AA"/>
    <w:multiLevelType w:val="hybridMultilevel"/>
    <w:tmpl w:val="99B6677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4">
    <w:nsid w:val="521705A1"/>
    <w:multiLevelType w:val="multilevel"/>
    <w:tmpl w:val="63B0EB88"/>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5">
    <w:nsid w:val="587D05D0"/>
    <w:multiLevelType w:val="hybridMultilevel"/>
    <w:tmpl w:val="6DAAA7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6">
    <w:nsid w:val="64E457DD"/>
    <w:multiLevelType w:val="multilevel"/>
    <w:tmpl w:val="E9DC53BA"/>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7">
    <w:nsid w:val="683D45B0"/>
    <w:multiLevelType w:val="hybridMultilevel"/>
    <w:tmpl w:val="627474DA"/>
    <w:lvl w:ilvl="0" w:tplc="DBF016CA">
      <w:numFmt w:val="bullet"/>
      <w:lvlText w:val="•"/>
      <w:lvlJc w:val="left"/>
      <w:pPr>
        <w:ind w:left="1773" w:hanging="705"/>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nsid w:val="686D6DFF"/>
    <w:multiLevelType w:val="hybridMultilevel"/>
    <w:tmpl w:val="2CD65E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9">
    <w:nsid w:val="6CBD5284"/>
    <w:multiLevelType w:val="hybridMultilevel"/>
    <w:tmpl w:val="04E2CC8E"/>
    <w:lvl w:ilvl="0" w:tplc="3ABA66F2">
      <w:start w:val="1"/>
      <w:numFmt w:val="decimal"/>
      <w:pStyle w:val="ADispositivo"/>
      <w:lvlText w:val="%1)"/>
      <w:lvlJc w:val="left"/>
      <w:pPr>
        <w:tabs>
          <w:tab w:val="num" w:pos="0"/>
        </w:tabs>
        <w:ind w:left="284" w:hanging="284"/>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0">
    <w:nsid w:val="74093F61"/>
    <w:multiLevelType w:val="hybridMultilevel"/>
    <w:tmpl w:val="4A54CE92"/>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1">
    <w:nsid w:val="74ED0990"/>
    <w:multiLevelType w:val="hybridMultilevel"/>
    <w:tmpl w:val="98522EBA"/>
    <w:lvl w:ilvl="0" w:tplc="04D6FC0E">
      <w:start w:val="1"/>
      <w:numFmt w:val="bullet"/>
      <w:pStyle w:val="Enfasigrassetto"/>
      <w:lvlText w:val=""/>
      <w:lvlJc w:val="left"/>
      <w:pPr>
        <w:tabs>
          <w:tab w:val="num" w:pos="357"/>
        </w:tabs>
        <w:ind w:left="0" w:firstLine="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22">
    <w:nsid w:val="78C26FBA"/>
    <w:multiLevelType w:val="hybridMultilevel"/>
    <w:tmpl w:val="214E3394"/>
    <w:lvl w:ilvl="0" w:tplc="04D6FC0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3">
    <w:nsid w:val="79836CDF"/>
    <w:multiLevelType w:val="hybridMultilevel"/>
    <w:tmpl w:val="E86C0A90"/>
    <w:lvl w:ilvl="0" w:tplc="3F007642">
      <w:start w:val="1"/>
      <w:numFmt w:val="decimal"/>
      <w:lvlText w:val="%1)"/>
      <w:lvlJc w:val="left"/>
      <w:pPr>
        <w:ind w:left="360" w:hanging="360"/>
      </w:pPr>
      <w:rPr>
        <w:rFonts w:cs="Times New Roman"/>
        <w:sz w:val="22"/>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24">
    <w:nsid w:val="7E474FD4"/>
    <w:multiLevelType w:val="hybridMultilevel"/>
    <w:tmpl w:val="8304B87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5">
    <w:nsid w:val="7FD85669"/>
    <w:multiLevelType w:val="hybridMultilevel"/>
    <w:tmpl w:val="A438AA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9"/>
  </w:num>
  <w:num w:numId="4">
    <w:abstractNumId w:val="17"/>
  </w:num>
  <w:num w:numId="5">
    <w:abstractNumId w:val="2"/>
  </w:num>
  <w:num w:numId="6">
    <w:abstractNumId w:val="24"/>
    <w:lvlOverride w:ilvl="0"/>
    <w:lvlOverride w:ilvl="1"/>
    <w:lvlOverride w:ilvl="2"/>
    <w:lvlOverride w:ilvl="3"/>
    <w:lvlOverride w:ilvl="4"/>
    <w:lvlOverride w:ilvl="5"/>
    <w:lvlOverride w:ilvl="6"/>
    <w:lvlOverride w:ilvl="7"/>
    <w:lvlOverride w:ilvl="8"/>
  </w:num>
  <w:num w:numId="7">
    <w:abstractNumId w:val="22"/>
    <w:lvlOverride w:ilvl="0"/>
    <w:lvlOverride w:ilvl="1"/>
    <w:lvlOverride w:ilvl="2"/>
    <w:lvlOverride w:ilvl="3"/>
    <w:lvlOverride w:ilvl="4"/>
    <w:lvlOverride w:ilvl="5"/>
    <w:lvlOverride w:ilvl="6"/>
    <w:lvlOverride w:ilvl="7"/>
    <w:lvlOverride w:ilvl="8"/>
  </w:num>
  <w:num w:numId="8">
    <w:abstractNumId w:val="13"/>
    <w:lvlOverride w:ilvl="0"/>
    <w:lvlOverride w:ilvl="1"/>
    <w:lvlOverride w:ilvl="2"/>
    <w:lvlOverride w:ilvl="3"/>
    <w:lvlOverride w:ilvl="4"/>
    <w:lvlOverride w:ilvl="5"/>
    <w:lvlOverride w:ilvl="6"/>
    <w:lvlOverride w:ilvl="7"/>
    <w:lvlOverride w:ilvl="8"/>
  </w:num>
  <w:num w:numId="9">
    <w:abstractNumId w:val="25"/>
    <w:lvlOverride w:ilvl="0"/>
    <w:lvlOverride w:ilvl="1"/>
    <w:lvlOverride w:ilvl="2"/>
    <w:lvlOverride w:ilvl="3"/>
    <w:lvlOverride w:ilvl="4"/>
    <w:lvlOverride w:ilvl="5"/>
    <w:lvlOverride w:ilvl="6"/>
    <w:lvlOverride w:ilvl="7"/>
    <w:lvlOverride w:ilvl="8"/>
  </w:num>
  <w:num w:numId="10">
    <w:abstractNumId w:val="18"/>
    <w:lvlOverride w:ilvl="0"/>
    <w:lvlOverride w:ilvl="1"/>
    <w:lvlOverride w:ilvl="2"/>
    <w:lvlOverride w:ilvl="3"/>
    <w:lvlOverride w:ilvl="4"/>
    <w:lvlOverride w:ilvl="5"/>
    <w:lvlOverride w:ilvl="6"/>
    <w:lvlOverride w:ilvl="7"/>
    <w:lvlOverride w:ilvl="8"/>
  </w:num>
  <w:num w:numId="11">
    <w:abstractNumId w:val="1"/>
    <w:lvlOverride w:ilvl="0"/>
    <w:lvlOverride w:ilvl="1"/>
    <w:lvlOverride w:ilvl="2"/>
    <w:lvlOverride w:ilvl="3"/>
    <w:lvlOverride w:ilvl="4"/>
    <w:lvlOverride w:ilvl="5"/>
    <w:lvlOverride w:ilvl="6"/>
    <w:lvlOverride w:ilvl="7"/>
    <w:lvlOverride w:ilvl="8"/>
  </w:num>
  <w:num w:numId="12">
    <w:abstractNumId w:val="21"/>
    <w:lvlOverride w:ilvl="0"/>
    <w:lvlOverride w:ilvl="1"/>
    <w:lvlOverride w:ilvl="2"/>
    <w:lvlOverride w:ilvl="3"/>
    <w:lvlOverride w:ilvl="4"/>
    <w:lvlOverride w:ilvl="5"/>
    <w:lvlOverride w:ilvl="6"/>
    <w:lvlOverride w:ilvl="7"/>
    <w:lvlOverride w:ilvl="8"/>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lvlOverride w:ilvl="2"/>
    <w:lvlOverride w:ilvl="3"/>
    <w:lvlOverride w:ilvl="4"/>
    <w:lvlOverride w:ilvl="5"/>
    <w:lvlOverride w:ilvl="6"/>
    <w:lvlOverride w:ilvl="7"/>
    <w:lvlOverride w:ilvl="8"/>
  </w:num>
  <w:num w:numId="15">
    <w:abstractNumId w:val="7"/>
    <w:lvlOverride w:ilvl="0"/>
    <w:lvlOverride w:ilvl="1"/>
    <w:lvlOverride w:ilvl="2"/>
    <w:lvlOverride w:ilvl="3"/>
    <w:lvlOverride w:ilvl="4"/>
    <w:lvlOverride w:ilvl="5"/>
    <w:lvlOverride w:ilvl="6"/>
    <w:lvlOverride w:ilvl="7"/>
    <w:lvlOverride w:ilvl="8"/>
  </w:num>
  <w:num w:numId="16">
    <w:abstractNumId w:val="6"/>
    <w:lvlOverride w:ilvl="0"/>
    <w:lvlOverride w:ilvl="1"/>
    <w:lvlOverride w:ilvl="2"/>
    <w:lvlOverride w:ilvl="3"/>
    <w:lvlOverride w:ilvl="4"/>
    <w:lvlOverride w:ilvl="5"/>
    <w:lvlOverride w:ilvl="6"/>
    <w:lvlOverride w:ilvl="7"/>
    <w:lvlOverride w:ilvl="8"/>
  </w:num>
  <w:num w:numId="17">
    <w:abstractNumId w:val="15"/>
    <w:lvlOverride w:ilvl="0"/>
    <w:lvlOverride w:ilvl="1"/>
    <w:lvlOverride w:ilvl="2"/>
    <w:lvlOverride w:ilvl="3"/>
    <w:lvlOverride w:ilvl="4"/>
    <w:lvlOverride w:ilvl="5"/>
    <w:lvlOverride w:ilvl="6"/>
    <w:lvlOverride w:ilvl="7"/>
    <w:lvlOverride w:ilvl="8"/>
  </w:num>
  <w:num w:numId="18">
    <w:abstractNumId w:val="11"/>
    <w:lvlOverride w:ilvl="0"/>
    <w:lvlOverride w:ilvl="1"/>
    <w:lvlOverride w:ilvl="2"/>
    <w:lvlOverride w:ilvl="3"/>
    <w:lvlOverride w:ilvl="4"/>
    <w:lvlOverride w:ilvl="5"/>
    <w:lvlOverride w:ilvl="6"/>
    <w:lvlOverride w:ilvl="7"/>
    <w:lvlOverride w:ilvl="8"/>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lvlOverride w:ilvl="2"/>
    <w:lvlOverride w:ilvl="3"/>
    <w:lvlOverride w:ilvl="4"/>
    <w:lvlOverride w:ilvl="5"/>
    <w:lvlOverride w:ilvl="6"/>
    <w:lvlOverride w:ilvl="7"/>
    <w:lvlOverride w:ilvl="8"/>
  </w:num>
  <w:num w:numId="24">
    <w:abstractNumId w:val="12"/>
    <w:lvlOverride w:ilvl="0"/>
    <w:lvlOverride w:ilvl="1"/>
    <w:lvlOverride w:ilvl="2"/>
    <w:lvlOverride w:ilvl="3"/>
    <w:lvlOverride w:ilvl="4"/>
    <w:lvlOverride w:ilvl="5"/>
    <w:lvlOverride w:ilvl="6"/>
    <w:lvlOverride w:ilvl="7"/>
    <w:lvlOverride w:ilvl="8"/>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076"/>
    <w:rsid w:val="00204925"/>
    <w:rsid w:val="0025646E"/>
    <w:rsid w:val="002D1643"/>
    <w:rsid w:val="003328C0"/>
    <w:rsid w:val="00367224"/>
    <w:rsid w:val="003C064C"/>
    <w:rsid w:val="003E2B62"/>
    <w:rsid w:val="0044076F"/>
    <w:rsid w:val="00510136"/>
    <w:rsid w:val="00694D3C"/>
    <w:rsid w:val="006A12E5"/>
    <w:rsid w:val="006C6B00"/>
    <w:rsid w:val="007139DD"/>
    <w:rsid w:val="0078340A"/>
    <w:rsid w:val="008A0DC1"/>
    <w:rsid w:val="008B0FE1"/>
    <w:rsid w:val="008E1E8B"/>
    <w:rsid w:val="009625FE"/>
    <w:rsid w:val="00AF408F"/>
    <w:rsid w:val="00B34D95"/>
    <w:rsid w:val="00B6003A"/>
    <w:rsid w:val="00CA4D35"/>
    <w:rsid w:val="00D00598"/>
    <w:rsid w:val="00E14076"/>
    <w:rsid w:val="00E771E1"/>
    <w:rsid w:val="00F70C0C"/>
    <w:rsid w:val="00FB3B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AF408F"/>
    <w:rPr>
      <w:rFonts w:ascii="Calibri" w:eastAsia="Calibri" w:hAnsi="Calibri"/>
    </w:rPr>
  </w:style>
  <w:style w:type="character" w:customStyle="1" w:styleId="TestonotaapidipaginaCarattere">
    <w:name w:val="Testo nota a piè di pagina Carattere"/>
    <w:link w:val="Testonotaapidipagina"/>
    <w:uiPriority w:val="99"/>
    <w:semiHidden/>
    <w:rsid w:val="00AF408F"/>
    <w:rPr>
      <w:rFonts w:ascii="Calibri" w:eastAsia="Calibri" w:hAnsi="Calibri"/>
    </w:rPr>
  </w:style>
  <w:style w:type="character" w:styleId="Rimandonotaapidipagina">
    <w:name w:val="footnote reference"/>
    <w:uiPriority w:val="99"/>
    <w:semiHidden/>
    <w:unhideWhenUsed/>
    <w:rsid w:val="00AF408F"/>
    <w:rPr>
      <w:vertAlign w:val="superscript"/>
    </w:rPr>
  </w:style>
  <w:style w:type="paragraph" w:styleId="Intestazione">
    <w:name w:val="header"/>
    <w:basedOn w:val="Normale"/>
    <w:link w:val="IntestazioneCarattere"/>
    <w:uiPriority w:val="99"/>
    <w:unhideWhenUsed/>
    <w:rsid w:val="007139DD"/>
    <w:pPr>
      <w:tabs>
        <w:tab w:val="center" w:pos="4819"/>
        <w:tab w:val="right" w:pos="9638"/>
      </w:tabs>
    </w:pPr>
  </w:style>
  <w:style w:type="character" w:customStyle="1" w:styleId="IntestazioneCarattere">
    <w:name w:val="Intestazione Carattere"/>
    <w:basedOn w:val="Carpredefinitoparagrafo"/>
    <w:link w:val="Intestazione"/>
    <w:uiPriority w:val="99"/>
    <w:rsid w:val="007139DD"/>
  </w:style>
  <w:style w:type="paragraph" w:styleId="Pidipagina">
    <w:name w:val="footer"/>
    <w:basedOn w:val="Normale"/>
    <w:link w:val="PidipaginaCarattere"/>
    <w:uiPriority w:val="99"/>
    <w:unhideWhenUsed/>
    <w:rsid w:val="007139DD"/>
    <w:pPr>
      <w:tabs>
        <w:tab w:val="center" w:pos="4819"/>
        <w:tab w:val="right" w:pos="9638"/>
      </w:tabs>
    </w:pPr>
  </w:style>
  <w:style w:type="character" w:customStyle="1" w:styleId="PidipaginaCarattere">
    <w:name w:val="Piè di pagina Carattere"/>
    <w:basedOn w:val="Carpredefinitoparagrafo"/>
    <w:link w:val="Pidipagina"/>
    <w:uiPriority w:val="99"/>
    <w:rsid w:val="007139DD"/>
  </w:style>
  <w:style w:type="paragraph" w:customStyle="1" w:styleId="APremesse">
    <w:name w:val="A_Premesse"/>
    <w:basedOn w:val="Normale"/>
    <w:uiPriority w:val="99"/>
    <w:rsid w:val="0025646E"/>
    <w:pPr>
      <w:widowControl w:val="0"/>
      <w:autoSpaceDE w:val="0"/>
      <w:autoSpaceDN w:val="0"/>
      <w:adjustRightInd w:val="0"/>
      <w:spacing w:after="120" w:line="240" w:lineRule="exact"/>
      <w:jc w:val="both"/>
    </w:pPr>
    <w:rPr>
      <w:sz w:val="24"/>
      <w:szCs w:val="24"/>
      <w:lang w:eastAsia="zh-CN"/>
    </w:rPr>
  </w:style>
  <w:style w:type="character" w:styleId="Collegamentoipertestuale">
    <w:name w:val="Hyperlink"/>
    <w:uiPriority w:val="99"/>
    <w:semiHidden/>
    <w:unhideWhenUsed/>
    <w:rsid w:val="0025646E"/>
    <w:rPr>
      <w:rFonts w:ascii="Times New Roman" w:hAnsi="Times New Roman" w:cs="Times New Roman" w:hint="default"/>
      <w:color w:val="0000FF"/>
      <w:u w:val="single"/>
    </w:rPr>
  </w:style>
  <w:style w:type="character" w:styleId="Enfasicorsivo">
    <w:name w:val="Emphasis"/>
    <w:uiPriority w:val="20"/>
    <w:qFormat/>
    <w:rsid w:val="0025646E"/>
    <w:rPr>
      <w:rFonts w:ascii="Times New Roman" w:hAnsi="Times New Roman" w:cs="Times New Roman" w:hint="default"/>
      <w:i/>
      <w:iCs/>
    </w:rPr>
  </w:style>
  <w:style w:type="character" w:styleId="Enfasigrassetto">
    <w:name w:val="Strong"/>
    <w:uiPriority w:val="22"/>
    <w:qFormat/>
    <w:rsid w:val="0025646E"/>
    <w:rPr>
      <w:rFonts w:ascii="Times New Roman" w:hAnsi="Times New Roman" w:cs="Times New Roman" w:hint="default"/>
      <w:b/>
      <w:bCs/>
    </w:rPr>
  </w:style>
  <w:style w:type="paragraph" w:styleId="NormaleWeb">
    <w:name w:val="Normal (Web)"/>
    <w:basedOn w:val="Normale"/>
    <w:uiPriority w:val="99"/>
    <w:semiHidden/>
    <w:unhideWhenUsed/>
    <w:rsid w:val="0025646E"/>
    <w:pPr>
      <w:spacing w:before="100" w:beforeAutospacing="1" w:after="100" w:afterAutospacing="1"/>
    </w:pPr>
    <w:rPr>
      <w:sz w:val="24"/>
      <w:szCs w:val="24"/>
    </w:rPr>
  </w:style>
  <w:style w:type="paragraph" w:styleId="Sottotitolo">
    <w:name w:val="Subtitle"/>
    <w:basedOn w:val="Normale"/>
    <w:next w:val="Corpotesto"/>
    <w:link w:val="SottotitoloCarattere"/>
    <w:uiPriority w:val="99"/>
    <w:qFormat/>
    <w:rsid w:val="0025646E"/>
    <w:pPr>
      <w:keepNext/>
      <w:suppressAutoHyphens/>
      <w:spacing w:before="240" w:after="120"/>
      <w:jc w:val="center"/>
    </w:pPr>
    <w:rPr>
      <w:rFonts w:ascii="Arial" w:eastAsia="Microsoft YaHei" w:hAnsi="Arial" w:cs="Mangal"/>
      <w:i/>
      <w:iCs/>
      <w:sz w:val="28"/>
      <w:szCs w:val="28"/>
      <w:lang w:eastAsia="ar-SA"/>
    </w:rPr>
  </w:style>
  <w:style w:type="character" w:customStyle="1" w:styleId="SottotitoloCarattere">
    <w:name w:val="Sottotitolo Carattere"/>
    <w:link w:val="Sottotitolo"/>
    <w:uiPriority w:val="99"/>
    <w:rsid w:val="0025646E"/>
    <w:rPr>
      <w:rFonts w:ascii="Arial" w:eastAsia="Microsoft YaHei" w:hAnsi="Arial" w:cs="Mangal"/>
      <w:i/>
      <w:iCs/>
      <w:sz w:val="28"/>
      <w:szCs w:val="28"/>
      <w:lang w:eastAsia="ar-SA"/>
    </w:rPr>
  </w:style>
  <w:style w:type="paragraph" w:styleId="Titolo">
    <w:name w:val="Title"/>
    <w:basedOn w:val="Normale"/>
    <w:next w:val="Sottotitolo"/>
    <w:link w:val="TitoloCarattere"/>
    <w:uiPriority w:val="99"/>
    <w:qFormat/>
    <w:rsid w:val="0025646E"/>
    <w:pPr>
      <w:suppressAutoHyphens/>
      <w:ind w:right="-36"/>
      <w:jc w:val="center"/>
    </w:pPr>
    <w:rPr>
      <w:rFonts w:ascii="Americana BT" w:hAnsi="Americana BT"/>
      <w:sz w:val="64"/>
      <w:lang w:eastAsia="ar-SA"/>
    </w:rPr>
  </w:style>
  <w:style w:type="character" w:customStyle="1" w:styleId="TitoloCarattere">
    <w:name w:val="Titolo Carattere"/>
    <w:link w:val="Titolo"/>
    <w:uiPriority w:val="10"/>
    <w:rsid w:val="0025646E"/>
    <w:rPr>
      <w:rFonts w:ascii="Americana BT" w:hAnsi="Americana BT"/>
      <w:sz w:val="64"/>
      <w:lang w:eastAsia="ar-SA"/>
    </w:rPr>
  </w:style>
  <w:style w:type="paragraph" w:styleId="Corpodeltesto2">
    <w:name w:val="Body Text 2"/>
    <w:basedOn w:val="Normale"/>
    <w:link w:val="Corpodeltesto2Carattere"/>
    <w:uiPriority w:val="99"/>
    <w:unhideWhenUsed/>
    <w:rsid w:val="0025646E"/>
    <w:pPr>
      <w:jc w:val="both"/>
    </w:pPr>
    <w:rPr>
      <w:sz w:val="24"/>
    </w:rPr>
  </w:style>
  <w:style w:type="character" w:customStyle="1" w:styleId="Corpodeltesto2Carattere">
    <w:name w:val="Corpo del testo 2 Carattere"/>
    <w:link w:val="Corpodeltesto2"/>
    <w:uiPriority w:val="99"/>
    <w:rsid w:val="0025646E"/>
    <w:rPr>
      <w:sz w:val="24"/>
    </w:rPr>
  </w:style>
  <w:style w:type="paragraph" w:customStyle="1" w:styleId="ADispositivo">
    <w:name w:val="A_Dispositivo"/>
    <w:basedOn w:val="Normale"/>
    <w:uiPriority w:val="99"/>
    <w:rsid w:val="0025646E"/>
    <w:pPr>
      <w:numPr>
        <w:numId w:val="13"/>
      </w:numPr>
      <w:spacing w:after="120" w:line="240" w:lineRule="exact"/>
      <w:jc w:val="both"/>
    </w:pPr>
    <w:rPr>
      <w:sz w:val="24"/>
    </w:rPr>
  </w:style>
  <w:style w:type="paragraph" w:customStyle="1" w:styleId="Contenutotabella">
    <w:name w:val="Contenuto tabella"/>
    <w:basedOn w:val="Normale"/>
    <w:uiPriority w:val="99"/>
    <w:rsid w:val="0025646E"/>
    <w:pPr>
      <w:suppressLineNumbers/>
      <w:suppressAutoHyphens/>
      <w:spacing w:after="120"/>
      <w:jc w:val="both"/>
    </w:pPr>
    <w:rPr>
      <w:rFonts w:ascii="Calibri" w:hAnsi="Calibri"/>
      <w:lang w:eastAsia="ar-SA"/>
    </w:rPr>
  </w:style>
  <w:style w:type="paragraph" w:customStyle="1" w:styleId="Testonormale1">
    <w:name w:val="Testo normale1"/>
    <w:basedOn w:val="Normale"/>
    <w:uiPriority w:val="99"/>
    <w:rsid w:val="0025646E"/>
    <w:pPr>
      <w:suppressAutoHyphens/>
      <w:jc w:val="both"/>
    </w:pPr>
    <w:rPr>
      <w:rFonts w:ascii="Courier New" w:hAnsi="Courier New" w:cs="Courier New"/>
      <w:kern w:val="2"/>
      <w:sz w:val="22"/>
      <w:szCs w:val="22"/>
      <w:lang w:eastAsia="ar-SA"/>
    </w:rPr>
  </w:style>
  <w:style w:type="paragraph" w:styleId="Corpotesto">
    <w:name w:val="Body Text"/>
    <w:basedOn w:val="Normale"/>
    <w:link w:val="CorpotestoCarattere"/>
    <w:uiPriority w:val="99"/>
    <w:semiHidden/>
    <w:unhideWhenUsed/>
    <w:rsid w:val="0025646E"/>
    <w:pPr>
      <w:spacing w:after="120"/>
    </w:pPr>
  </w:style>
  <w:style w:type="character" w:customStyle="1" w:styleId="CorpotestoCarattere">
    <w:name w:val="Corpo testo Carattere"/>
    <w:basedOn w:val="Carpredefinitoparagrafo"/>
    <w:link w:val="Corpotesto"/>
    <w:uiPriority w:val="99"/>
    <w:semiHidden/>
    <w:rsid w:val="0025646E"/>
  </w:style>
  <w:style w:type="paragraph" w:customStyle="1" w:styleId="Textbody">
    <w:name w:val="Text body"/>
    <w:basedOn w:val="Normale"/>
    <w:rsid w:val="003C064C"/>
    <w:pPr>
      <w:widowControl w:val="0"/>
      <w:suppressAutoHyphens/>
      <w:autoSpaceDN w:val="0"/>
      <w:spacing w:after="120"/>
    </w:pPr>
    <w:rPr>
      <w:rFonts w:eastAsia="SimSun" w:cs="Arial"/>
      <w:kern w:val="3"/>
      <w:sz w:val="24"/>
      <w:szCs w:val="24"/>
      <w:lang w:eastAsia="zh-CN" w:bidi="hi-IN"/>
    </w:rPr>
  </w:style>
  <w:style w:type="paragraph" w:customStyle="1" w:styleId="HorizontalLine">
    <w:name w:val="Horizontal Line"/>
    <w:basedOn w:val="Normale"/>
    <w:next w:val="Textbody"/>
    <w:rsid w:val="003C064C"/>
    <w:pPr>
      <w:widowControl w:val="0"/>
      <w:suppressLineNumbers/>
      <w:suppressAutoHyphens/>
      <w:autoSpaceDN w:val="0"/>
      <w:spacing w:after="283"/>
    </w:pPr>
    <w:rPr>
      <w:rFonts w:eastAsia="SimSun" w:cs="Arial"/>
      <w:kern w:val="3"/>
      <w:sz w:val="12"/>
      <w:szCs w:val="12"/>
      <w:lang w:eastAsia="zh-CN" w:bidi="hi-IN"/>
    </w:rPr>
  </w:style>
  <w:style w:type="paragraph" w:styleId="Testonormale">
    <w:name w:val="Plain Text"/>
    <w:basedOn w:val="Normale"/>
    <w:link w:val="TestonormaleCarattere"/>
    <w:uiPriority w:val="99"/>
    <w:rsid w:val="00B6003A"/>
    <w:pPr>
      <w:autoSpaceDE w:val="0"/>
      <w:autoSpaceDN w:val="0"/>
    </w:pPr>
    <w:rPr>
      <w:rFonts w:ascii="Courier New" w:hAnsi="Courier New" w:cs="Courier New"/>
      <w:kern w:val="28"/>
    </w:rPr>
  </w:style>
  <w:style w:type="character" w:customStyle="1" w:styleId="TestonormaleCarattere">
    <w:name w:val="Testo normale Carattere"/>
    <w:link w:val="Testonormale"/>
    <w:uiPriority w:val="99"/>
    <w:rsid w:val="00B6003A"/>
    <w:rPr>
      <w:rFonts w:ascii="Courier New" w:eastAsia="Times New Roman" w:hAnsi="Courier New" w:cs="Courier New"/>
      <w:kern w:val="28"/>
    </w:rPr>
  </w:style>
  <w:style w:type="paragraph" w:styleId="Testofumetto">
    <w:name w:val="Balloon Text"/>
    <w:basedOn w:val="Normale"/>
    <w:link w:val="TestofumettoCarattere"/>
    <w:uiPriority w:val="99"/>
    <w:semiHidden/>
    <w:unhideWhenUsed/>
    <w:rsid w:val="00E771E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71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AF408F"/>
    <w:rPr>
      <w:rFonts w:ascii="Calibri" w:eastAsia="Calibri" w:hAnsi="Calibri"/>
    </w:rPr>
  </w:style>
  <w:style w:type="character" w:customStyle="1" w:styleId="TestonotaapidipaginaCarattere">
    <w:name w:val="Testo nota a piè di pagina Carattere"/>
    <w:link w:val="Testonotaapidipagina"/>
    <w:uiPriority w:val="99"/>
    <w:semiHidden/>
    <w:rsid w:val="00AF408F"/>
    <w:rPr>
      <w:rFonts w:ascii="Calibri" w:eastAsia="Calibri" w:hAnsi="Calibri"/>
    </w:rPr>
  </w:style>
  <w:style w:type="character" w:styleId="Rimandonotaapidipagina">
    <w:name w:val="footnote reference"/>
    <w:uiPriority w:val="99"/>
    <w:semiHidden/>
    <w:unhideWhenUsed/>
    <w:rsid w:val="00AF408F"/>
    <w:rPr>
      <w:vertAlign w:val="superscript"/>
    </w:rPr>
  </w:style>
  <w:style w:type="paragraph" w:styleId="Intestazione">
    <w:name w:val="header"/>
    <w:basedOn w:val="Normale"/>
    <w:link w:val="IntestazioneCarattere"/>
    <w:uiPriority w:val="99"/>
    <w:unhideWhenUsed/>
    <w:rsid w:val="007139DD"/>
    <w:pPr>
      <w:tabs>
        <w:tab w:val="center" w:pos="4819"/>
        <w:tab w:val="right" w:pos="9638"/>
      </w:tabs>
    </w:pPr>
  </w:style>
  <w:style w:type="character" w:customStyle="1" w:styleId="IntestazioneCarattere">
    <w:name w:val="Intestazione Carattere"/>
    <w:basedOn w:val="Carpredefinitoparagrafo"/>
    <w:link w:val="Intestazione"/>
    <w:uiPriority w:val="99"/>
    <w:rsid w:val="007139DD"/>
  </w:style>
  <w:style w:type="paragraph" w:styleId="Pidipagina">
    <w:name w:val="footer"/>
    <w:basedOn w:val="Normale"/>
    <w:link w:val="PidipaginaCarattere"/>
    <w:uiPriority w:val="99"/>
    <w:unhideWhenUsed/>
    <w:rsid w:val="007139DD"/>
    <w:pPr>
      <w:tabs>
        <w:tab w:val="center" w:pos="4819"/>
        <w:tab w:val="right" w:pos="9638"/>
      </w:tabs>
    </w:pPr>
  </w:style>
  <w:style w:type="character" w:customStyle="1" w:styleId="PidipaginaCarattere">
    <w:name w:val="Piè di pagina Carattere"/>
    <w:basedOn w:val="Carpredefinitoparagrafo"/>
    <w:link w:val="Pidipagina"/>
    <w:uiPriority w:val="99"/>
    <w:rsid w:val="007139DD"/>
  </w:style>
  <w:style w:type="paragraph" w:customStyle="1" w:styleId="APremesse">
    <w:name w:val="A_Premesse"/>
    <w:basedOn w:val="Normale"/>
    <w:uiPriority w:val="99"/>
    <w:rsid w:val="0025646E"/>
    <w:pPr>
      <w:widowControl w:val="0"/>
      <w:autoSpaceDE w:val="0"/>
      <w:autoSpaceDN w:val="0"/>
      <w:adjustRightInd w:val="0"/>
      <w:spacing w:after="120" w:line="240" w:lineRule="exact"/>
      <w:jc w:val="both"/>
    </w:pPr>
    <w:rPr>
      <w:sz w:val="24"/>
      <w:szCs w:val="24"/>
      <w:lang w:eastAsia="zh-CN"/>
    </w:rPr>
  </w:style>
  <w:style w:type="character" w:styleId="Collegamentoipertestuale">
    <w:name w:val="Hyperlink"/>
    <w:uiPriority w:val="99"/>
    <w:semiHidden/>
    <w:unhideWhenUsed/>
    <w:rsid w:val="0025646E"/>
    <w:rPr>
      <w:rFonts w:ascii="Times New Roman" w:hAnsi="Times New Roman" w:cs="Times New Roman" w:hint="default"/>
      <w:color w:val="0000FF"/>
      <w:u w:val="single"/>
    </w:rPr>
  </w:style>
  <w:style w:type="character" w:styleId="Enfasicorsivo">
    <w:name w:val="Emphasis"/>
    <w:uiPriority w:val="20"/>
    <w:qFormat/>
    <w:rsid w:val="0025646E"/>
    <w:rPr>
      <w:rFonts w:ascii="Times New Roman" w:hAnsi="Times New Roman" w:cs="Times New Roman" w:hint="default"/>
      <w:i/>
      <w:iCs/>
    </w:rPr>
  </w:style>
  <w:style w:type="character" w:styleId="Enfasigrassetto">
    <w:name w:val="Strong"/>
    <w:uiPriority w:val="22"/>
    <w:qFormat/>
    <w:rsid w:val="0025646E"/>
    <w:rPr>
      <w:rFonts w:ascii="Times New Roman" w:hAnsi="Times New Roman" w:cs="Times New Roman" w:hint="default"/>
      <w:b/>
      <w:bCs/>
    </w:rPr>
  </w:style>
  <w:style w:type="paragraph" w:styleId="NormaleWeb">
    <w:name w:val="Normal (Web)"/>
    <w:basedOn w:val="Normale"/>
    <w:uiPriority w:val="99"/>
    <w:semiHidden/>
    <w:unhideWhenUsed/>
    <w:rsid w:val="0025646E"/>
    <w:pPr>
      <w:spacing w:before="100" w:beforeAutospacing="1" w:after="100" w:afterAutospacing="1"/>
    </w:pPr>
    <w:rPr>
      <w:sz w:val="24"/>
      <w:szCs w:val="24"/>
    </w:rPr>
  </w:style>
  <w:style w:type="paragraph" w:styleId="Sottotitolo">
    <w:name w:val="Subtitle"/>
    <w:basedOn w:val="Normale"/>
    <w:next w:val="Corpotesto"/>
    <w:link w:val="SottotitoloCarattere"/>
    <w:uiPriority w:val="99"/>
    <w:qFormat/>
    <w:rsid w:val="0025646E"/>
    <w:pPr>
      <w:keepNext/>
      <w:suppressAutoHyphens/>
      <w:spacing w:before="240" w:after="120"/>
      <w:jc w:val="center"/>
    </w:pPr>
    <w:rPr>
      <w:rFonts w:ascii="Arial" w:eastAsia="Microsoft YaHei" w:hAnsi="Arial" w:cs="Mangal"/>
      <w:i/>
      <w:iCs/>
      <w:sz w:val="28"/>
      <w:szCs w:val="28"/>
      <w:lang w:eastAsia="ar-SA"/>
    </w:rPr>
  </w:style>
  <w:style w:type="character" w:customStyle="1" w:styleId="SottotitoloCarattere">
    <w:name w:val="Sottotitolo Carattere"/>
    <w:link w:val="Sottotitolo"/>
    <w:uiPriority w:val="99"/>
    <w:rsid w:val="0025646E"/>
    <w:rPr>
      <w:rFonts w:ascii="Arial" w:eastAsia="Microsoft YaHei" w:hAnsi="Arial" w:cs="Mangal"/>
      <w:i/>
      <w:iCs/>
      <w:sz w:val="28"/>
      <w:szCs w:val="28"/>
      <w:lang w:eastAsia="ar-SA"/>
    </w:rPr>
  </w:style>
  <w:style w:type="paragraph" w:styleId="Titolo">
    <w:name w:val="Title"/>
    <w:basedOn w:val="Normale"/>
    <w:next w:val="Sottotitolo"/>
    <w:link w:val="TitoloCarattere"/>
    <w:uiPriority w:val="99"/>
    <w:qFormat/>
    <w:rsid w:val="0025646E"/>
    <w:pPr>
      <w:suppressAutoHyphens/>
      <w:ind w:right="-36"/>
      <w:jc w:val="center"/>
    </w:pPr>
    <w:rPr>
      <w:rFonts w:ascii="Americana BT" w:hAnsi="Americana BT"/>
      <w:sz w:val="64"/>
      <w:lang w:eastAsia="ar-SA"/>
    </w:rPr>
  </w:style>
  <w:style w:type="character" w:customStyle="1" w:styleId="TitoloCarattere">
    <w:name w:val="Titolo Carattere"/>
    <w:link w:val="Titolo"/>
    <w:uiPriority w:val="10"/>
    <w:rsid w:val="0025646E"/>
    <w:rPr>
      <w:rFonts w:ascii="Americana BT" w:hAnsi="Americana BT"/>
      <w:sz w:val="64"/>
      <w:lang w:eastAsia="ar-SA"/>
    </w:rPr>
  </w:style>
  <w:style w:type="paragraph" w:styleId="Corpodeltesto2">
    <w:name w:val="Body Text 2"/>
    <w:basedOn w:val="Normale"/>
    <w:link w:val="Corpodeltesto2Carattere"/>
    <w:uiPriority w:val="99"/>
    <w:unhideWhenUsed/>
    <w:rsid w:val="0025646E"/>
    <w:pPr>
      <w:jc w:val="both"/>
    </w:pPr>
    <w:rPr>
      <w:sz w:val="24"/>
    </w:rPr>
  </w:style>
  <w:style w:type="character" w:customStyle="1" w:styleId="Corpodeltesto2Carattere">
    <w:name w:val="Corpo del testo 2 Carattere"/>
    <w:link w:val="Corpodeltesto2"/>
    <w:uiPriority w:val="99"/>
    <w:rsid w:val="0025646E"/>
    <w:rPr>
      <w:sz w:val="24"/>
    </w:rPr>
  </w:style>
  <w:style w:type="paragraph" w:customStyle="1" w:styleId="ADispositivo">
    <w:name w:val="A_Dispositivo"/>
    <w:basedOn w:val="Normale"/>
    <w:uiPriority w:val="99"/>
    <w:rsid w:val="0025646E"/>
    <w:pPr>
      <w:numPr>
        <w:numId w:val="13"/>
      </w:numPr>
      <w:spacing w:after="120" w:line="240" w:lineRule="exact"/>
      <w:jc w:val="both"/>
    </w:pPr>
    <w:rPr>
      <w:sz w:val="24"/>
    </w:rPr>
  </w:style>
  <w:style w:type="paragraph" w:customStyle="1" w:styleId="Contenutotabella">
    <w:name w:val="Contenuto tabella"/>
    <w:basedOn w:val="Normale"/>
    <w:uiPriority w:val="99"/>
    <w:rsid w:val="0025646E"/>
    <w:pPr>
      <w:suppressLineNumbers/>
      <w:suppressAutoHyphens/>
      <w:spacing w:after="120"/>
      <w:jc w:val="both"/>
    </w:pPr>
    <w:rPr>
      <w:rFonts w:ascii="Calibri" w:hAnsi="Calibri"/>
      <w:lang w:eastAsia="ar-SA"/>
    </w:rPr>
  </w:style>
  <w:style w:type="paragraph" w:customStyle="1" w:styleId="Testonormale1">
    <w:name w:val="Testo normale1"/>
    <w:basedOn w:val="Normale"/>
    <w:uiPriority w:val="99"/>
    <w:rsid w:val="0025646E"/>
    <w:pPr>
      <w:suppressAutoHyphens/>
      <w:jc w:val="both"/>
    </w:pPr>
    <w:rPr>
      <w:rFonts w:ascii="Courier New" w:hAnsi="Courier New" w:cs="Courier New"/>
      <w:kern w:val="2"/>
      <w:sz w:val="22"/>
      <w:szCs w:val="22"/>
      <w:lang w:eastAsia="ar-SA"/>
    </w:rPr>
  </w:style>
  <w:style w:type="paragraph" w:styleId="Corpotesto">
    <w:name w:val="Body Text"/>
    <w:basedOn w:val="Normale"/>
    <w:link w:val="CorpotestoCarattere"/>
    <w:uiPriority w:val="99"/>
    <w:semiHidden/>
    <w:unhideWhenUsed/>
    <w:rsid w:val="0025646E"/>
    <w:pPr>
      <w:spacing w:after="120"/>
    </w:pPr>
  </w:style>
  <w:style w:type="character" w:customStyle="1" w:styleId="CorpotestoCarattere">
    <w:name w:val="Corpo testo Carattere"/>
    <w:basedOn w:val="Carpredefinitoparagrafo"/>
    <w:link w:val="Corpotesto"/>
    <w:uiPriority w:val="99"/>
    <w:semiHidden/>
    <w:rsid w:val="0025646E"/>
  </w:style>
  <w:style w:type="paragraph" w:customStyle="1" w:styleId="Textbody">
    <w:name w:val="Text body"/>
    <w:basedOn w:val="Normale"/>
    <w:rsid w:val="003C064C"/>
    <w:pPr>
      <w:widowControl w:val="0"/>
      <w:suppressAutoHyphens/>
      <w:autoSpaceDN w:val="0"/>
      <w:spacing w:after="120"/>
    </w:pPr>
    <w:rPr>
      <w:rFonts w:eastAsia="SimSun" w:cs="Arial"/>
      <w:kern w:val="3"/>
      <w:sz w:val="24"/>
      <w:szCs w:val="24"/>
      <w:lang w:eastAsia="zh-CN" w:bidi="hi-IN"/>
    </w:rPr>
  </w:style>
  <w:style w:type="paragraph" w:customStyle="1" w:styleId="HorizontalLine">
    <w:name w:val="Horizontal Line"/>
    <w:basedOn w:val="Normale"/>
    <w:next w:val="Textbody"/>
    <w:rsid w:val="003C064C"/>
    <w:pPr>
      <w:widowControl w:val="0"/>
      <w:suppressLineNumbers/>
      <w:suppressAutoHyphens/>
      <w:autoSpaceDN w:val="0"/>
      <w:spacing w:after="283"/>
    </w:pPr>
    <w:rPr>
      <w:rFonts w:eastAsia="SimSun" w:cs="Arial"/>
      <w:kern w:val="3"/>
      <w:sz w:val="12"/>
      <w:szCs w:val="12"/>
      <w:lang w:eastAsia="zh-CN" w:bidi="hi-IN"/>
    </w:rPr>
  </w:style>
  <w:style w:type="paragraph" w:styleId="Testonormale">
    <w:name w:val="Plain Text"/>
    <w:basedOn w:val="Normale"/>
    <w:link w:val="TestonormaleCarattere"/>
    <w:uiPriority w:val="99"/>
    <w:rsid w:val="00B6003A"/>
    <w:pPr>
      <w:autoSpaceDE w:val="0"/>
      <w:autoSpaceDN w:val="0"/>
    </w:pPr>
    <w:rPr>
      <w:rFonts w:ascii="Courier New" w:hAnsi="Courier New" w:cs="Courier New"/>
      <w:kern w:val="28"/>
    </w:rPr>
  </w:style>
  <w:style w:type="character" w:customStyle="1" w:styleId="TestonormaleCarattere">
    <w:name w:val="Testo normale Carattere"/>
    <w:link w:val="Testonormale"/>
    <w:uiPriority w:val="99"/>
    <w:rsid w:val="00B6003A"/>
    <w:rPr>
      <w:rFonts w:ascii="Courier New" w:eastAsia="Times New Roman" w:hAnsi="Courier New" w:cs="Courier New"/>
      <w:kern w:val="28"/>
    </w:rPr>
  </w:style>
  <w:style w:type="paragraph" w:styleId="Testofumetto">
    <w:name w:val="Balloon Text"/>
    <w:basedOn w:val="Normale"/>
    <w:link w:val="TestofumettoCarattere"/>
    <w:uiPriority w:val="99"/>
    <w:semiHidden/>
    <w:unhideWhenUsed/>
    <w:rsid w:val="00E771E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71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68849">
      <w:bodyDiv w:val="1"/>
      <w:marLeft w:val="0"/>
      <w:marRight w:val="0"/>
      <w:marTop w:val="0"/>
      <w:marBottom w:val="0"/>
      <w:divBdr>
        <w:top w:val="none" w:sz="0" w:space="0" w:color="auto"/>
        <w:left w:val="none" w:sz="0" w:space="0" w:color="auto"/>
        <w:bottom w:val="none" w:sz="0" w:space="0" w:color="auto"/>
        <w:right w:val="none" w:sz="0" w:space="0" w:color="auto"/>
      </w:divBdr>
    </w:div>
    <w:div w:id="263652824">
      <w:bodyDiv w:val="1"/>
      <w:marLeft w:val="0"/>
      <w:marRight w:val="0"/>
      <w:marTop w:val="0"/>
      <w:marBottom w:val="0"/>
      <w:divBdr>
        <w:top w:val="none" w:sz="0" w:space="0" w:color="auto"/>
        <w:left w:val="none" w:sz="0" w:space="0" w:color="auto"/>
        <w:bottom w:val="none" w:sz="0" w:space="0" w:color="auto"/>
        <w:right w:val="none" w:sz="0" w:space="0" w:color="auto"/>
      </w:divBdr>
    </w:div>
    <w:div w:id="440686771">
      <w:bodyDiv w:val="1"/>
      <w:marLeft w:val="0"/>
      <w:marRight w:val="0"/>
      <w:marTop w:val="0"/>
      <w:marBottom w:val="0"/>
      <w:divBdr>
        <w:top w:val="none" w:sz="0" w:space="0" w:color="auto"/>
        <w:left w:val="none" w:sz="0" w:space="0" w:color="auto"/>
        <w:bottom w:val="none" w:sz="0" w:space="0" w:color="auto"/>
        <w:right w:val="none" w:sz="0" w:space="0" w:color="auto"/>
      </w:divBdr>
    </w:div>
    <w:div w:id="716396216">
      <w:bodyDiv w:val="1"/>
      <w:marLeft w:val="0"/>
      <w:marRight w:val="0"/>
      <w:marTop w:val="0"/>
      <w:marBottom w:val="0"/>
      <w:divBdr>
        <w:top w:val="none" w:sz="0" w:space="0" w:color="auto"/>
        <w:left w:val="none" w:sz="0" w:space="0" w:color="auto"/>
        <w:bottom w:val="none" w:sz="0" w:space="0" w:color="auto"/>
        <w:right w:val="none" w:sz="0" w:space="0" w:color="auto"/>
      </w:divBdr>
    </w:div>
    <w:div w:id="1419138284">
      <w:bodyDiv w:val="1"/>
      <w:marLeft w:val="0"/>
      <w:marRight w:val="0"/>
      <w:marTop w:val="0"/>
      <w:marBottom w:val="0"/>
      <w:divBdr>
        <w:top w:val="none" w:sz="0" w:space="0" w:color="auto"/>
        <w:left w:val="none" w:sz="0" w:space="0" w:color="auto"/>
        <w:bottom w:val="none" w:sz="0" w:space="0" w:color="auto"/>
        <w:right w:val="none" w:sz="0" w:space="0" w:color="auto"/>
      </w:divBdr>
    </w:div>
    <w:div w:id="187630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file:///\\SRVDATI\Lavoro\lp\Progetti%20ESTERNI\15.1-%20Rest.%20%20rifunz.ex%20cinema%20S.O.M.S.salone%20poliv\fornitura%20poltrone\delibere%20e%20determine\det%20umd2%20n.%20190-01.12.2017.docx"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1910</Words>
  <Characters>10888</Characters>
  <Application>Microsoft Office Word</Application>
  <DocSecurity>0</DocSecurity>
  <Lines>90</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SINTECoop s.c.r.l.</Company>
  <LinksUpToDate>false</LinksUpToDate>
  <CharactersWithSpaces>12773</CharactersWithSpaces>
  <SharedDoc>false</SharedDoc>
  <HLinks>
    <vt:vector size="6" baseType="variant">
      <vt:variant>
        <vt:i4>8126541</vt:i4>
      </vt:variant>
      <vt:variant>
        <vt:i4>0</vt:i4>
      </vt:variant>
      <vt:variant>
        <vt:i4>0</vt:i4>
      </vt:variant>
      <vt:variant>
        <vt:i4>5</vt:i4>
      </vt:variant>
      <vt:variant>
        <vt:lpwstr>../delibere e determine/det umd2 n. 190-01.12.2017.docx</vt:lpwstr>
      </vt:variant>
      <vt:variant>
        <vt:lpwstr>_ftn1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Giuliano Lorenzetto</dc:creator>
  <cp:lastModifiedBy>Mariagrazia</cp:lastModifiedBy>
  <cp:revision>2</cp:revision>
  <dcterms:created xsi:type="dcterms:W3CDTF">2017-12-12T14:33:00Z</dcterms:created>
  <dcterms:modified xsi:type="dcterms:W3CDTF">2017-12-12T14:33:00Z</dcterms:modified>
</cp:coreProperties>
</file>